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572" w:rsidRPr="00B84098" w:rsidRDefault="005D380A" w:rsidP="00377421">
      <w:pPr>
        <w:spacing w:after="120" w:line="276" w:lineRule="auto"/>
        <w:jc w:val="center"/>
        <w:rPr>
          <w:rFonts w:asciiTheme="minorHAnsi" w:eastAsia="Calibri" w:hAnsiTheme="minorHAnsi"/>
          <w:b/>
          <w:lang w:eastAsia="en-US"/>
        </w:rPr>
      </w:pPr>
      <w:r w:rsidRPr="00B84098">
        <w:rPr>
          <w:rFonts w:asciiTheme="minorHAnsi" w:eastAsia="Calibri" w:hAnsiTheme="minorHAnsi"/>
          <w:b/>
          <w:lang w:eastAsia="en-US"/>
        </w:rPr>
        <w:t>REPUBLIQUE DE GUINEE</w:t>
      </w:r>
    </w:p>
    <w:p w:rsidR="00E25572" w:rsidRPr="00B84098" w:rsidRDefault="005D380A" w:rsidP="00377421">
      <w:pPr>
        <w:tabs>
          <w:tab w:val="left" w:pos="3780"/>
        </w:tabs>
        <w:suppressAutoHyphens/>
        <w:spacing w:after="120" w:line="276" w:lineRule="auto"/>
        <w:jc w:val="center"/>
        <w:rPr>
          <w:rFonts w:asciiTheme="minorHAnsi" w:eastAsia="Calibri" w:hAnsiTheme="minorHAnsi"/>
          <w:i/>
          <w:lang w:eastAsia="en-US"/>
        </w:rPr>
      </w:pPr>
      <w:r w:rsidRPr="00B84098">
        <w:rPr>
          <w:rFonts w:asciiTheme="minorHAnsi" w:eastAsia="Calibri" w:hAnsiTheme="minorHAnsi"/>
          <w:i/>
          <w:color w:val="FF0000"/>
          <w:lang w:eastAsia="en-US"/>
        </w:rPr>
        <w:t>Travail</w:t>
      </w:r>
      <w:r w:rsidRPr="00B84098">
        <w:rPr>
          <w:rFonts w:asciiTheme="minorHAnsi" w:eastAsia="Calibri" w:hAnsiTheme="minorHAnsi"/>
          <w:i/>
          <w:lang w:eastAsia="en-US"/>
        </w:rPr>
        <w:t xml:space="preserve"> – </w:t>
      </w:r>
      <w:r w:rsidRPr="00B84098">
        <w:rPr>
          <w:rFonts w:asciiTheme="minorHAnsi" w:eastAsia="Calibri" w:hAnsiTheme="minorHAnsi"/>
          <w:i/>
          <w:color w:val="FFC000"/>
          <w:lang w:eastAsia="en-US"/>
        </w:rPr>
        <w:t>Justice</w:t>
      </w:r>
      <w:r w:rsidRPr="00B84098">
        <w:rPr>
          <w:rFonts w:asciiTheme="minorHAnsi" w:eastAsia="Calibri" w:hAnsiTheme="minorHAnsi"/>
          <w:i/>
          <w:lang w:eastAsia="en-US"/>
        </w:rPr>
        <w:t xml:space="preserve"> – </w:t>
      </w:r>
      <w:r w:rsidRPr="00B84098">
        <w:rPr>
          <w:rFonts w:asciiTheme="minorHAnsi" w:eastAsia="Calibri" w:hAnsiTheme="minorHAnsi"/>
          <w:i/>
          <w:color w:val="00B050"/>
          <w:lang w:eastAsia="en-US"/>
        </w:rPr>
        <w:t>Solidarité</w:t>
      </w:r>
    </w:p>
    <w:p w:rsidR="00E25572" w:rsidRPr="00B84098" w:rsidRDefault="005D380A" w:rsidP="00377421">
      <w:pPr>
        <w:spacing w:after="120" w:line="276" w:lineRule="auto"/>
        <w:jc w:val="center"/>
        <w:rPr>
          <w:rFonts w:asciiTheme="minorHAnsi" w:eastAsia="Calibri" w:hAnsiTheme="minorHAnsi"/>
          <w:lang w:eastAsia="en-US"/>
        </w:rPr>
      </w:pPr>
      <w:r w:rsidRPr="00B84098">
        <w:rPr>
          <w:rFonts w:asciiTheme="minorHAnsi" w:hAnsiTheme="minorHAnsi"/>
          <w:noProof/>
        </w:rPr>
        <w:drawing>
          <wp:inline distT="0" distB="0" distL="0" distR="0">
            <wp:extent cx="832485" cy="654050"/>
            <wp:effectExtent l="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pic:cNvPicPr>
                      <a:picLocks noChangeAspect="1" noChangeArrowheads="1"/>
                    </pic:cNvPicPr>
                  </pic:nvPicPr>
                  <pic:blipFill>
                    <a:blip r:embed="rId8"/>
                    <a:stretch>
                      <a:fillRect/>
                    </a:stretch>
                  </pic:blipFill>
                  <pic:spPr bwMode="auto">
                    <a:xfrm>
                      <a:off x="0" y="0"/>
                      <a:ext cx="832485" cy="654050"/>
                    </a:xfrm>
                    <a:prstGeom prst="rect">
                      <a:avLst/>
                    </a:prstGeom>
                  </pic:spPr>
                </pic:pic>
              </a:graphicData>
            </a:graphic>
          </wp:inline>
        </w:drawing>
      </w:r>
    </w:p>
    <w:p w:rsidR="00E25572" w:rsidRPr="00B84098" w:rsidRDefault="005D380A" w:rsidP="00377421">
      <w:pPr>
        <w:spacing w:after="120" w:line="276" w:lineRule="auto"/>
        <w:jc w:val="center"/>
        <w:rPr>
          <w:rFonts w:asciiTheme="minorHAnsi" w:eastAsia="Calibri" w:hAnsiTheme="minorHAnsi"/>
          <w:lang w:eastAsia="en-US"/>
        </w:rPr>
      </w:pPr>
      <w:r w:rsidRPr="00B84098">
        <w:rPr>
          <w:rFonts w:asciiTheme="minorHAnsi" w:eastAsia="Calibri" w:hAnsiTheme="minorHAnsi"/>
          <w:lang w:eastAsia="en-US"/>
        </w:rPr>
        <w:t>********</w:t>
      </w:r>
    </w:p>
    <w:p w:rsidR="00E25572" w:rsidRPr="006B2506" w:rsidRDefault="005D380A" w:rsidP="006B2506">
      <w:pPr>
        <w:pBdr>
          <w:bottom w:val="dotted" w:sz="24" w:space="1" w:color="000000"/>
        </w:pBdr>
        <w:spacing w:after="120" w:line="276" w:lineRule="auto"/>
        <w:jc w:val="center"/>
        <w:rPr>
          <w:rFonts w:asciiTheme="minorHAnsi" w:hAnsiTheme="minorHAnsi"/>
        </w:rPr>
      </w:pPr>
      <w:r w:rsidRPr="00B84098">
        <w:rPr>
          <w:rFonts w:asciiTheme="minorHAnsi" w:eastAsia="Calibri" w:hAnsiTheme="minorHAnsi"/>
          <w:b/>
          <w:lang w:eastAsia="en-US"/>
        </w:rPr>
        <w:t xml:space="preserve">MINISTÈRE DE LA SANTÉ </w:t>
      </w:r>
    </w:p>
    <w:p w:rsidR="00E25572" w:rsidRPr="00B84098" w:rsidRDefault="005D380A" w:rsidP="00377421">
      <w:pPr>
        <w:tabs>
          <w:tab w:val="left" w:pos="3260"/>
        </w:tabs>
        <w:spacing w:after="120" w:line="276" w:lineRule="auto"/>
        <w:jc w:val="center"/>
        <w:rPr>
          <w:rFonts w:asciiTheme="minorHAnsi" w:eastAsia="Calibri" w:hAnsiTheme="minorHAnsi"/>
          <w:lang w:eastAsia="en-US"/>
        </w:rPr>
      </w:pPr>
      <w:r w:rsidRPr="00B84098">
        <w:rPr>
          <w:rFonts w:asciiTheme="minorHAnsi" w:eastAsia="Calibri" w:hAnsiTheme="minorHAnsi"/>
          <w:lang w:eastAsia="en-US"/>
        </w:rPr>
        <w:t>Bureau Stratégique de  Développement</w:t>
      </w:r>
    </w:p>
    <w:p w:rsidR="00E25572" w:rsidRPr="00B84098" w:rsidRDefault="005D380A" w:rsidP="00377421">
      <w:pPr>
        <w:tabs>
          <w:tab w:val="left" w:pos="3260"/>
        </w:tabs>
        <w:spacing w:after="120" w:line="276" w:lineRule="auto"/>
        <w:rPr>
          <w:rFonts w:asciiTheme="minorHAnsi" w:eastAsia="Calibri" w:hAnsiTheme="minorHAnsi"/>
          <w:lang w:eastAsia="en-US"/>
        </w:rPr>
      </w:pPr>
      <w:r w:rsidRPr="00B84098">
        <w:rPr>
          <w:rFonts w:asciiTheme="minorHAnsi" w:eastAsia="Calibri" w:hAnsiTheme="minorHAnsi"/>
          <w:lang w:eastAsia="en-US"/>
        </w:rPr>
        <w:tab/>
      </w:r>
      <w:r w:rsidRPr="00B84098">
        <w:rPr>
          <w:rFonts w:asciiTheme="minorHAnsi" w:eastAsia="Calibri" w:hAnsiTheme="minorHAnsi"/>
          <w:lang w:eastAsia="en-US"/>
        </w:rPr>
        <w:tab/>
      </w:r>
      <w:r w:rsidRPr="00B84098">
        <w:rPr>
          <w:rFonts w:asciiTheme="minorHAnsi" w:eastAsia="Calibri" w:hAnsiTheme="minorHAnsi"/>
          <w:lang w:eastAsia="en-US"/>
        </w:rPr>
        <w:tab/>
        <w:t>****</w:t>
      </w:r>
    </w:p>
    <w:p w:rsidR="00E25572" w:rsidRPr="00B84098" w:rsidRDefault="005D380A" w:rsidP="00377421">
      <w:pPr>
        <w:spacing w:after="120" w:line="276" w:lineRule="auto"/>
        <w:jc w:val="center"/>
        <w:rPr>
          <w:rFonts w:asciiTheme="minorHAnsi" w:hAnsiTheme="minorHAnsi"/>
        </w:rPr>
      </w:pPr>
      <w:r w:rsidRPr="00B84098">
        <w:rPr>
          <w:rFonts w:asciiTheme="minorHAnsi" w:eastAsia="Calibri" w:hAnsiTheme="minorHAnsi"/>
          <w:b/>
          <w:i/>
          <w:lang w:eastAsia="en-US"/>
        </w:rPr>
        <w:t>CELLULE TECHNIQUE NATIONALE  FINANCEMENT BASE SUR LES RÉSULTATS</w:t>
      </w:r>
    </w:p>
    <w:p w:rsidR="00E25572" w:rsidRPr="00B84098" w:rsidRDefault="005D380A" w:rsidP="00377421">
      <w:pPr>
        <w:spacing w:after="120" w:line="276" w:lineRule="auto"/>
        <w:jc w:val="center"/>
        <w:rPr>
          <w:rFonts w:asciiTheme="minorHAnsi" w:eastAsia="Calibri" w:hAnsiTheme="minorHAnsi"/>
          <w:i/>
          <w:lang w:eastAsia="en-US"/>
        </w:rPr>
      </w:pPr>
      <w:r w:rsidRPr="00B84098">
        <w:rPr>
          <w:rFonts w:asciiTheme="minorHAnsi" w:eastAsia="Calibri" w:hAnsiTheme="minorHAnsi"/>
          <w:i/>
          <w:lang w:eastAsia="en-US"/>
        </w:rPr>
        <w:t>(CTN/FBR)</w:t>
      </w:r>
    </w:p>
    <w:p w:rsidR="00E25572" w:rsidRDefault="005D380A" w:rsidP="00377421">
      <w:pPr>
        <w:spacing w:after="120" w:line="276" w:lineRule="auto"/>
        <w:rPr>
          <w:rFonts w:asciiTheme="minorHAnsi" w:eastAsia="Calibri" w:hAnsiTheme="minorHAnsi"/>
          <w:lang w:eastAsia="en-US"/>
        </w:rPr>
      </w:pPr>
      <w:r w:rsidRPr="00B84098">
        <w:rPr>
          <w:rFonts w:asciiTheme="minorHAnsi" w:eastAsia="Calibri" w:hAnsiTheme="minorHAnsi"/>
          <w:lang w:eastAsia="en-US"/>
        </w:rPr>
        <w:tab/>
      </w:r>
      <w:r w:rsidRPr="00B84098">
        <w:rPr>
          <w:rFonts w:asciiTheme="minorHAnsi" w:eastAsia="Calibri" w:hAnsiTheme="minorHAnsi"/>
          <w:lang w:eastAsia="en-US"/>
        </w:rPr>
        <w:tab/>
      </w:r>
      <w:r w:rsidRPr="00B84098">
        <w:rPr>
          <w:rFonts w:asciiTheme="minorHAnsi" w:eastAsia="Calibri" w:hAnsiTheme="minorHAnsi"/>
          <w:lang w:eastAsia="en-US"/>
        </w:rPr>
        <w:tab/>
      </w:r>
      <w:r w:rsidRPr="00B84098">
        <w:rPr>
          <w:rFonts w:asciiTheme="minorHAnsi" w:eastAsia="Calibri" w:hAnsiTheme="minorHAnsi"/>
          <w:lang w:eastAsia="en-US"/>
        </w:rPr>
        <w:tab/>
      </w:r>
      <w:r w:rsidRPr="00B84098">
        <w:rPr>
          <w:rFonts w:asciiTheme="minorHAnsi" w:eastAsia="Calibri" w:hAnsiTheme="minorHAnsi"/>
          <w:lang w:eastAsia="en-US"/>
        </w:rPr>
        <w:tab/>
        <w:t>*********************</w:t>
      </w:r>
    </w:p>
    <w:p w:rsidR="009D0419" w:rsidRDefault="009D0419" w:rsidP="009D0419">
      <w:pPr>
        <w:spacing w:after="120" w:line="276" w:lineRule="auto"/>
        <w:jc w:val="center"/>
        <w:rPr>
          <w:rFonts w:asciiTheme="minorHAnsi" w:eastAsia="Calibri" w:hAnsiTheme="minorHAnsi"/>
          <w:b/>
          <w:i/>
          <w:lang w:eastAsia="en-US"/>
        </w:rPr>
      </w:pPr>
      <w:r>
        <w:rPr>
          <w:rFonts w:asciiTheme="minorHAnsi" w:eastAsia="Calibri" w:hAnsiTheme="minorHAnsi"/>
          <w:b/>
          <w:i/>
          <w:lang w:eastAsia="en-US"/>
        </w:rPr>
        <w:t xml:space="preserve">Direction Régionale de la Santé de Kankan </w:t>
      </w:r>
    </w:p>
    <w:p w:rsidR="00F16801" w:rsidRPr="009D0419" w:rsidRDefault="00E56AC2" w:rsidP="009D0419">
      <w:pPr>
        <w:spacing w:after="120" w:line="276" w:lineRule="auto"/>
        <w:jc w:val="center"/>
        <w:rPr>
          <w:rFonts w:asciiTheme="minorHAnsi" w:eastAsia="Calibri" w:hAnsiTheme="minorHAnsi"/>
          <w:b/>
          <w:i/>
          <w:lang w:eastAsia="en-US"/>
        </w:rPr>
      </w:pPr>
      <w:r>
        <w:rPr>
          <w:rFonts w:asciiTheme="minorHAnsi" w:eastAsia="Calibri" w:hAnsiTheme="minorHAnsi"/>
          <w:b/>
          <w:i/>
          <w:lang w:eastAsia="en-US"/>
        </w:rPr>
        <w:t>(</w:t>
      </w:r>
      <w:r w:rsidR="009D0419" w:rsidRPr="009D0419">
        <w:rPr>
          <w:rFonts w:asciiTheme="minorHAnsi" w:eastAsia="Calibri" w:hAnsiTheme="minorHAnsi"/>
          <w:b/>
          <w:i/>
          <w:lang w:eastAsia="en-US"/>
        </w:rPr>
        <w:t>DRS KANKAN</w:t>
      </w:r>
      <w:r>
        <w:rPr>
          <w:rFonts w:asciiTheme="minorHAnsi" w:eastAsia="Calibri" w:hAnsiTheme="minorHAnsi"/>
          <w:b/>
          <w:i/>
          <w:lang w:eastAsia="en-US"/>
        </w:rPr>
        <w:t>)</w:t>
      </w:r>
    </w:p>
    <w:tbl>
      <w:tblPr>
        <w:tblStyle w:val="Grilledutableau"/>
        <w:tblW w:w="9837" w:type="dxa"/>
        <w:shd w:val="clear" w:color="auto" w:fill="EAF1DD" w:themeFill="accent3" w:themeFillTint="33"/>
        <w:tblLook w:val="04A0" w:firstRow="1" w:lastRow="0" w:firstColumn="1" w:lastColumn="0" w:noHBand="0" w:noVBand="1"/>
      </w:tblPr>
      <w:tblGrid>
        <w:gridCol w:w="3994"/>
        <w:gridCol w:w="5843"/>
      </w:tblGrid>
      <w:tr w:rsidR="00F16801" w:rsidRPr="00C738CC" w:rsidTr="00B16905">
        <w:trPr>
          <w:trHeight w:val="717"/>
        </w:trPr>
        <w:tc>
          <w:tcPr>
            <w:tcW w:w="9837" w:type="dxa"/>
            <w:gridSpan w:val="2"/>
            <w:shd w:val="clear" w:color="auto" w:fill="EAF1DD" w:themeFill="accent3" w:themeFillTint="33"/>
          </w:tcPr>
          <w:p w:rsidR="00F16801" w:rsidRPr="00EF2120" w:rsidRDefault="00F16801" w:rsidP="00EF2120">
            <w:pPr>
              <w:jc w:val="center"/>
              <w:rPr>
                <w:b/>
                <w:sz w:val="48"/>
              </w:rPr>
            </w:pPr>
            <w:r w:rsidRPr="00C348C6">
              <w:rPr>
                <w:b/>
                <w:sz w:val="36"/>
              </w:rPr>
              <w:t>F</w:t>
            </w:r>
            <w:r>
              <w:rPr>
                <w:b/>
                <w:sz w:val="36"/>
              </w:rPr>
              <w:t>ormation de 60</w:t>
            </w:r>
            <w:r w:rsidRPr="00C348C6">
              <w:rPr>
                <w:b/>
                <w:sz w:val="36"/>
              </w:rPr>
              <w:t xml:space="preserve"> prestataires</w:t>
            </w:r>
            <w:r>
              <w:rPr>
                <w:b/>
                <w:sz w:val="36"/>
              </w:rPr>
              <w:t xml:space="preserve"> de Santé</w:t>
            </w:r>
            <w:r w:rsidRPr="00C348C6">
              <w:rPr>
                <w:b/>
                <w:sz w:val="36"/>
              </w:rPr>
              <w:t xml:space="preserve"> sur l</w:t>
            </w:r>
            <w:r>
              <w:rPr>
                <w:b/>
                <w:sz w:val="36"/>
              </w:rPr>
              <w:t>e Financement Basé sur les Résultats (FBR</w:t>
            </w:r>
            <w:r w:rsidRPr="00C348C6">
              <w:rPr>
                <w:b/>
                <w:sz w:val="36"/>
              </w:rPr>
              <w:t>)</w:t>
            </w:r>
          </w:p>
          <w:p w:rsidR="00805AFF" w:rsidRPr="00C348C6" w:rsidRDefault="00805AFF" w:rsidP="00650292">
            <w:pPr>
              <w:jc w:val="center"/>
              <w:rPr>
                <w:b/>
                <w:sz w:val="52"/>
              </w:rPr>
            </w:pPr>
            <w:r>
              <w:rPr>
                <w:b/>
                <w:sz w:val="40"/>
              </w:rPr>
              <w:t>DPS Kouroussa</w:t>
            </w:r>
          </w:p>
        </w:tc>
      </w:tr>
      <w:tr w:rsidR="00F16801" w:rsidRPr="00C738CC" w:rsidTr="00B16905">
        <w:trPr>
          <w:trHeight w:val="219"/>
        </w:trPr>
        <w:tc>
          <w:tcPr>
            <w:tcW w:w="9837" w:type="dxa"/>
            <w:gridSpan w:val="2"/>
            <w:shd w:val="clear" w:color="auto" w:fill="FFC000"/>
            <w:vAlign w:val="center"/>
          </w:tcPr>
          <w:p w:rsidR="00F16801" w:rsidRPr="00C348C6" w:rsidRDefault="00F16801" w:rsidP="00650292">
            <w:pPr>
              <w:jc w:val="center"/>
              <w:rPr>
                <w:b/>
                <w:sz w:val="32"/>
                <w:szCs w:val="32"/>
              </w:rPr>
            </w:pPr>
            <w:r w:rsidRPr="00C348C6">
              <w:rPr>
                <w:b/>
                <w:sz w:val="44"/>
              </w:rPr>
              <w:t xml:space="preserve">RAPPORT </w:t>
            </w:r>
            <w:r>
              <w:rPr>
                <w:b/>
                <w:sz w:val="44"/>
              </w:rPr>
              <w:t>NARRATIF</w:t>
            </w:r>
          </w:p>
        </w:tc>
      </w:tr>
      <w:tr w:rsidR="00F16801" w:rsidRPr="00C738CC" w:rsidTr="00B16905">
        <w:trPr>
          <w:trHeight w:val="264"/>
        </w:trPr>
        <w:tc>
          <w:tcPr>
            <w:tcW w:w="3994" w:type="dxa"/>
            <w:shd w:val="clear" w:color="auto" w:fill="B6DDE8" w:themeFill="accent5" w:themeFillTint="66"/>
          </w:tcPr>
          <w:p w:rsidR="00F16801" w:rsidRPr="00B16905" w:rsidRDefault="00F16801" w:rsidP="00B16905">
            <w:pPr>
              <w:jc w:val="center"/>
              <w:rPr>
                <w:sz w:val="32"/>
                <w:szCs w:val="32"/>
              </w:rPr>
            </w:pPr>
            <w:r w:rsidRPr="00B16905">
              <w:rPr>
                <w:sz w:val="32"/>
                <w:szCs w:val="32"/>
              </w:rPr>
              <w:t>Dr MARA Demba</w:t>
            </w:r>
          </w:p>
        </w:tc>
        <w:tc>
          <w:tcPr>
            <w:tcW w:w="5842" w:type="dxa"/>
            <w:shd w:val="clear" w:color="auto" w:fill="FFFFFF" w:themeFill="background1"/>
          </w:tcPr>
          <w:p w:rsidR="00F16801" w:rsidRPr="00C348C6" w:rsidRDefault="00F16801" w:rsidP="00650292">
            <w:pPr>
              <w:rPr>
                <w:b/>
                <w:sz w:val="32"/>
                <w:szCs w:val="32"/>
              </w:rPr>
            </w:pPr>
            <w:r>
              <w:rPr>
                <w:b/>
                <w:sz w:val="32"/>
                <w:szCs w:val="32"/>
              </w:rPr>
              <w:t>Médecin Santé Publique DRS Kankan</w:t>
            </w:r>
          </w:p>
        </w:tc>
      </w:tr>
      <w:tr w:rsidR="00F16801" w:rsidRPr="00C738CC" w:rsidTr="00B16905">
        <w:trPr>
          <w:trHeight w:val="254"/>
        </w:trPr>
        <w:tc>
          <w:tcPr>
            <w:tcW w:w="3994" w:type="dxa"/>
            <w:shd w:val="clear" w:color="auto" w:fill="B6DDE8" w:themeFill="accent5" w:themeFillTint="66"/>
          </w:tcPr>
          <w:p w:rsidR="00F16801" w:rsidRPr="00B16905" w:rsidRDefault="00F16801" w:rsidP="00B16905">
            <w:pPr>
              <w:jc w:val="center"/>
              <w:rPr>
                <w:sz w:val="32"/>
                <w:szCs w:val="32"/>
              </w:rPr>
            </w:pPr>
            <w:r w:rsidRPr="00B16905">
              <w:rPr>
                <w:sz w:val="32"/>
                <w:szCs w:val="32"/>
              </w:rPr>
              <w:t>Dr TOURE Sidiki</w:t>
            </w:r>
          </w:p>
        </w:tc>
        <w:tc>
          <w:tcPr>
            <w:tcW w:w="5842" w:type="dxa"/>
            <w:shd w:val="clear" w:color="auto" w:fill="FFFFFF" w:themeFill="background1"/>
          </w:tcPr>
          <w:p w:rsidR="00F16801" w:rsidRPr="00C348C6" w:rsidRDefault="00F16801" w:rsidP="00650292">
            <w:pPr>
              <w:rPr>
                <w:b/>
                <w:sz w:val="32"/>
                <w:szCs w:val="32"/>
              </w:rPr>
            </w:pPr>
            <w:r>
              <w:rPr>
                <w:b/>
                <w:sz w:val="32"/>
                <w:szCs w:val="32"/>
              </w:rPr>
              <w:t>Pharmacien Inspecteur Régional ai DRS Kankan</w:t>
            </w:r>
          </w:p>
        </w:tc>
      </w:tr>
      <w:tr w:rsidR="00F16801" w:rsidRPr="00C738CC" w:rsidTr="00B16905">
        <w:trPr>
          <w:trHeight w:val="407"/>
        </w:trPr>
        <w:tc>
          <w:tcPr>
            <w:tcW w:w="3994" w:type="dxa"/>
            <w:shd w:val="clear" w:color="auto" w:fill="B6DDE8" w:themeFill="accent5" w:themeFillTint="66"/>
            <w:vAlign w:val="center"/>
          </w:tcPr>
          <w:p w:rsidR="00F16801" w:rsidRPr="00B16905" w:rsidRDefault="00F16801" w:rsidP="00B16905">
            <w:pPr>
              <w:jc w:val="center"/>
              <w:rPr>
                <w:sz w:val="32"/>
                <w:szCs w:val="32"/>
              </w:rPr>
            </w:pPr>
            <w:r w:rsidRPr="00B16905">
              <w:rPr>
                <w:sz w:val="32"/>
                <w:szCs w:val="32"/>
              </w:rPr>
              <w:t>M. MAMY Augustin Cé</w:t>
            </w:r>
          </w:p>
        </w:tc>
        <w:tc>
          <w:tcPr>
            <w:tcW w:w="5842" w:type="dxa"/>
            <w:shd w:val="clear" w:color="auto" w:fill="FFFFFF" w:themeFill="background1"/>
          </w:tcPr>
          <w:p w:rsidR="00F16801" w:rsidRPr="00C348C6" w:rsidRDefault="00F16801" w:rsidP="00650292">
            <w:pPr>
              <w:rPr>
                <w:b/>
                <w:sz w:val="32"/>
                <w:szCs w:val="32"/>
              </w:rPr>
            </w:pPr>
            <w:r>
              <w:rPr>
                <w:b/>
                <w:sz w:val="32"/>
                <w:szCs w:val="32"/>
              </w:rPr>
              <w:t>Gestionnaire de données DPS Kouroussa</w:t>
            </w:r>
          </w:p>
        </w:tc>
      </w:tr>
      <w:tr w:rsidR="00F16801" w:rsidRPr="00C738CC" w:rsidTr="00B16905">
        <w:trPr>
          <w:trHeight w:val="203"/>
        </w:trPr>
        <w:tc>
          <w:tcPr>
            <w:tcW w:w="3994" w:type="dxa"/>
            <w:shd w:val="clear" w:color="auto" w:fill="B6DDE8" w:themeFill="accent5" w:themeFillTint="66"/>
            <w:vAlign w:val="center"/>
          </w:tcPr>
          <w:p w:rsidR="00F16801" w:rsidRPr="00B16905" w:rsidRDefault="00F16801" w:rsidP="00B16905">
            <w:pPr>
              <w:jc w:val="center"/>
              <w:rPr>
                <w:sz w:val="32"/>
                <w:szCs w:val="32"/>
              </w:rPr>
            </w:pPr>
            <w:r w:rsidRPr="00B16905">
              <w:rPr>
                <w:sz w:val="32"/>
                <w:szCs w:val="32"/>
              </w:rPr>
              <w:t>M. Kamus Béavogui</w:t>
            </w:r>
          </w:p>
        </w:tc>
        <w:tc>
          <w:tcPr>
            <w:tcW w:w="5842" w:type="dxa"/>
            <w:shd w:val="clear" w:color="auto" w:fill="FFFFFF" w:themeFill="background1"/>
          </w:tcPr>
          <w:p w:rsidR="00F16801" w:rsidRPr="00C348C6" w:rsidRDefault="00F16801" w:rsidP="00650292">
            <w:pPr>
              <w:rPr>
                <w:b/>
                <w:sz w:val="32"/>
                <w:szCs w:val="32"/>
              </w:rPr>
            </w:pPr>
            <w:r>
              <w:rPr>
                <w:b/>
                <w:sz w:val="32"/>
                <w:szCs w:val="32"/>
              </w:rPr>
              <w:t xml:space="preserve">MCM suppliant DPS Kouroussa </w:t>
            </w:r>
          </w:p>
        </w:tc>
      </w:tr>
    </w:tbl>
    <w:p w:rsidR="00B16905" w:rsidRPr="00B16905" w:rsidRDefault="00B16905" w:rsidP="00B16905">
      <w:pPr>
        <w:spacing w:after="200"/>
        <w:jc w:val="right"/>
        <w:rPr>
          <w:rFonts w:asciiTheme="minorHAnsi" w:eastAsia="Calibri" w:hAnsiTheme="minorHAnsi"/>
          <w:b/>
          <w:i/>
          <w:lang w:eastAsia="en-US"/>
        </w:rPr>
      </w:pPr>
      <w:r w:rsidRPr="00B16905">
        <w:rPr>
          <w:rFonts w:asciiTheme="minorHAnsi" w:eastAsia="Calibri" w:hAnsiTheme="minorHAnsi"/>
          <w:b/>
          <w:i/>
          <w:lang w:eastAsia="en-US"/>
        </w:rPr>
        <w:t>Décembre 2019</w:t>
      </w:r>
    </w:p>
    <w:p w:rsidR="006B2506" w:rsidRPr="00B16905" w:rsidRDefault="006B2506" w:rsidP="006B2506">
      <w:pPr>
        <w:spacing w:after="200"/>
        <w:jc w:val="both"/>
        <w:rPr>
          <w:b/>
          <w:sz w:val="28"/>
          <w:szCs w:val="28"/>
        </w:rPr>
      </w:pPr>
      <w:r w:rsidRPr="00B16905">
        <w:rPr>
          <w:b/>
          <w:sz w:val="28"/>
          <w:szCs w:val="28"/>
        </w:rPr>
        <w:t>Plan de présentation du rapport</w:t>
      </w:r>
    </w:p>
    <w:p w:rsidR="006B2506" w:rsidRPr="00B16905" w:rsidRDefault="006B2506" w:rsidP="006B2506">
      <w:pPr>
        <w:pStyle w:val="Paragraphedeliste"/>
        <w:numPr>
          <w:ilvl w:val="0"/>
          <w:numId w:val="20"/>
        </w:numPr>
        <w:spacing w:after="200"/>
        <w:contextualSpacing/>
        <w:jc w:val="both"/>
        <w:rPr>
          <w:sz w:val="28"/>
          <w:szCs w:val="28"/>
        </w:rPr>
      </w:pPr>
      <w:r w:rsidRPr="00B16905">
        <w:rPr>
          <w:sz w:val="28"/>
          <w:szCs w:val="28"/>
        </w:rPr>
        <w:t>Contexte et justification</w:t>
      </w:r>
    </w:p>
    <w:p w:rsidR="006B2506" w:rsidRPr="00B16905" w:rsidRDefault="006B2506" w:rsidP="006B2506">
      <w:pPr>
        <w:pStyle w:val="Paragraphedeliste"/>
        <w:numPr>
          <w:ilvl w:val="0"/>
          <w:numId w:val="20"/>
        </w:numPr>
        <w:spacing w:after="200"/>
        <w:contextualSpacing/>
        <w:jc w:val="both"/>
        <w:rPr>
          <w:sz w:val="28"/>
          <w:szCs w:val="28"/>
        </w:rPr>
      </w:pPr>
      <w:r w:rsidRPr="00B16905">
        <w:rPr>
          <w:sz w:val="28"/>
          <w:szCs w:val="28"/>
        </w:rPr>
        <w:t>Objectifs</w:t>
      </w:r>
    </w:p>
    <w:p w:rsidR="006B2506" w:rsidRPr="00B16905" w:rsidRDefault="006B2506" w:rsidP="006B2506">
      <w:pPr>
        <w:pStyle w:val="Paragraphedeliste"/>
        <w:numPr>
          <w:ilvl w:val="0"/>
          <w:numId w:val="20"/>
        </w:numPr>
        <w:spacing w:after="200"/>
        <w:contextualSpacing/>
        <w:jc w:val="both"/>
        <w:rPr>
          <w:sz w:val="28"/>
          <w:szCs w:val="28"/>
        </w:rPr>
      </w:pPr>
      <w:r w:rsidRPr="00B16905">
        <w:rPr>
          <w:sz w:val="28"/>
          <w:szCs w:val="28"/>
        </w:rPr>
        <w:t xml:space="preserve"> Méthodologie</w:t>
      </w:r>
    </w:p>
    <w:p w:rsidR="006B2506" w:rsidRPr="00B16905" w:rsidRDefault="006B2506" w:rsidP="006B2506">
      <w:pPr>
        <w:pStyle w:val="Paragraphedeliste"/>
        <w:numPr>
          <w:ilvl w:val="0"/>
          <w:numId w:val="20"/>
        </w:numPr>
        <w:spacing w:after="200"/>
        <w:contextualSpacing/>
        <w:jc w:val="both"/>
        <w:rPr>
          <w:sz w:val="28"/>
          <w:szCs w:val="28"/>
        </w:rPr>
      </w:pPr>
      <w:r w:rsidRPr="00B16905">
        <w:rPr>
          <w:sz w:val="28"/>
          <w:szCs w:val="28"/>
        </w:rPr>
        <w:t>Durée, date et lieux</w:t>
      </w:r>
    </w:p>
    <w:p w:rsidR="006B2506" w:rsidRPr="00B16905" w:rsidRDefault="006B2506" w:rsidP="006B2506">
      <w:pPr>
        <w:pStyle w:val="Paragraphedeliste"/>
        <w:numPr>
          <w:ilvl w:val="0"/>
          <w:numId w:val="20"/>
        </w:numPr>
        <w:spacing w:after="200"/>
        <w:contextualSpacing/>
        <w:jc w:val="both"/>
        <w:rPr>
          <w:sz w:val="28"/>
          <w:szCs w:val="28"/>
        </w:rPr>
      </w:pPr>
      <w:r w:rsidRPr="00B16905">
        <w:rPr>
          <w:sz w:val="28"/>
          <w:szCs w:val="28"/>
        </w:rPr>
        <w:t>Déroulement</w:t>
      </w:r>
    </w:p>
    <w:p w:rsidR="006B2506" w:rsidRPr="00B16905" w:rsidRDefault="006B2506" w:rsidP="006B2506">
      <w:pPr>
        <w:pStyle w:val="Paragraphedeliste"/>
        <w:numPr>
          <w:ilvl w:val="0"/>
          <w:numId w:val="20"/>
        </w:numPr>
        <w:spacing w:after="200"/>
        <w:contextualSpacing/>
        <w:jc w:val="both"/>
        <w:rPr>
          <w:sz w:val="28"/>
          <w:szCs w:val="28"/>
        </w:rPr>
      </w:pPr>
      <w:r w:rsidRPr="00B16905">
        <w:rPr>
          <w:sz w:val="28"/>
          <w:szCs w:val="28"/>
        </w:rPr>
        <w:t>Résultats obtenus</w:t>
      </w:r>
    </w:p>
    <w:p w:rsidR="006B2506" w:rsidRDefault="006B2506" w:rsidP="006B2506">
      <w:pPr>
        <w:pStyle w:val="Paragraphedeliste"/>
        <w:numPr>
          <w:ilvl w:val="0"/>
          <w:numId w:val="20"/>
        </w:numPr>
        <w:spacing w:after="200"/>
        <w:contextualSpacing/>
        <w:jc w:val="both"/>
        <w:rPr>
          <w:sz w:val="28"/>
        </w:rPr>
      </w:pPr>
      <w:r w:rsidRPr="00B16905">
        <w:rPr>
          <w:sz w:val="28"/>
          <w:szCs w:val="28"/>
        </w:rPr>
        <w:t>Recommandations</w:t>
      </w:r>
    </w:p>
    <w:p w:rsidR="006B2506" w:rsidRDefault="006B2506" w:rsidP="006B2506">
      <w:pPr>
        <w:pStyle w:val="Paragraphedeliste"/>
        <w:numPr>
          <w:ilvl w:val="0"/>
          <w:numId w:val="20"/>
        </w:numPr>
        <w:spacing w:after="200"/>
        <w:contextualSpacing/>
        <w:jc w:val="both"/>
        <w:rPr>
          <w:sz w:val="28"/>
        </w:rPr>
      </w:pPr>
      <w:r>
        <w:rPr>
          <w:sz w:val="28"/>
        </w:rPr>
        <w:t>Perspectives</w:t>
      </w:r>
    </w:p>
    <w:p w:rsidR="003B369E" w:rsidRPr="00B16905" w:rsidRDefault="006B2506" w:rsidP="00B16905">
      <w:pPr>
        <w:pStyle w:val="Paragraphedeliste"/>
        <w:numPr>
          <w:ilvl w:val="0"/>
          <w:numId w:val="20"/>
        </w:numPr>
        <w:spacing w:after="200"/>
        <w:contextualSpacing/>
        <w:jc w:val="both"/>
        <w:rPr>
          <w:sz w:val="28"/>
        </w:rPr>
      </w:pPr>
      <w:r>
        <w:rPr>
          <w:sz w:val="28"/>
        </w:rPr>
        <w:t xml:space="preserve">Conclusions </w:t>
      </w:r>
      <w:r w:rsidR="00BB3EC9">
        <w:rPr>
          <w:sz w:val="28"/>
        </w:rPr>
        <w:t xml:space="preserve"> et Annexes (photos, liste de présence)  </w:t>
      </w:r>
    </w:p>
    <w:p w:rsidR="003B369E" w:rsidRDefault="003B369E" w:rsidP="00377421">
      <w:pPr>
        <w:spacing w:after="120" w:line="276" w:lineRule="auto"/>
        <w:jc w:val="right"/>
        <w:rPr>
          <w:rFonts w:asciiTheme="minorHAnsi" w:eastAsia="Calibri" w:hAnsiTheme="minorHAnsi" w:cstheme="minorHAnsi"/>
          <w:i/>
          <w:lang w:eastAsia="en-US"/>
        </w:rPr>
      </w:pPr>
    </w:p>
    <w:p w:rsidR="003B369E" w:rsidRDefault="003B369E" w:rsidP="00377421">
      <w:pPr>
        <w:spacing w:after="120" w:line="276" w:lineRule="auto"/>
        <w:jc w:val="right"/>
        <w:rPr>
          <w:rFonts w:asciiTheme="minorHAnsi" w:eastAsia="Calibri" w:hAnsiTheme="minorHAnsi" w:cstheme="minorHAnsi"/>
          <w:i/>
          <w:lang w:eastAsia="en-US"/>
        </w:rPr>
      </w:pPr>
    </w:p>
    <w:p w:rsidR="00E25572" w:rsidRPr="00B84098" w:rsidRDefault="005D380A" w:rsidP="00377421">
      <w:pPr>
        <w:pStyle w:val="Titre1"/>
        <w:keepLines/>
        <w:numPr>
          <w:ilvl w:val="0"/>
          <w:numId w:val="1"/>
        </w:numPr>
        <w:pBdr>
          <w:bottom w:val="thinThickSmallGap" w:sz="24" w:space="1" w:color="000000"/>
        </w:pBdr>
        <w:shd w:val="clear" w:color="auto" w:fill="B8CCE4" w:themeFill="accent1" w:themeFillTint="66"/>
        <w:spacing w:after="120" w:line="276" w:lineRule="auto"/>
        <w:ind w:left="432" w:hanging="432"/>
        <w:jc w:val="left"/>
        <w:rPr>
          <w:rFonts w:asciiTheme="minorHAnsi" w:hAnsiTheme="minorHAnsi"/>
        </w:rPr>
      </w:pPr>
      <w:r w:rsidRPr="00B84098">
        <w:rPr>
          <w:rFonts w:asciiTheme="minorHAnsi" w:eastAsiaTheme="majorEastAsia" w:hAnsiTheme="minorHAnsi" w:cstheme="majorBidi"/>
          <w:b/>
          <w:i/>
          <w:u w:val="none"/>
          <w:lang w:eastAsia="en-US"/>
        </w:rPr>
        <w:t>CONTEXTE ET JUSTIFICATION</w:t>
      </w:r>
    </w:p>
    <w:p w:rsidR="00E25572" w:rsidRPr="00B84098" w:rsidRDefault="005D380A" w:rsidP="00377421">
      <w:pPr>
        <w:pStyle w:val="Paragraphedeliste"/>
        <w:spacing w:after="120" w:line="276" w:lineRule="auto"/>
        <w:ind w:left="0"/>
        <w:jc w:val="both"/>
        <w:rPr>
          <w:rFonts w:asciiTheme="minorHAnsi" w:hAnsiTheme="minorHAnsi"/>
        </w:rPr>
      </w:pPr>
      <w:r w:rsidRPr="00B84098">
        <w:rPr>
          <w:rFonts w:asciiTheme="minorHAnsi" w:hAnsiTheme="minorHAnsi" w:cstheme="minorHAnsi"/>
        </w:rPr>
        <w:t xml:space="preserve">Dans le cadre de l’amélioration de la performance de son système de santé, le Gouvernement de la République de Guinée à travers le Ministère de la santé a opté pour la mise en œuvre de la stratégie du Financement Basé sur les Résultats (FBR) et ce, dans le but de contribuer à l’amélioration des indicateurs sanitaires en lien avec le plan national de développement sanitaire 2015-2024. Cette mise en œuvre a débuté au second semestre de 2016 à 2018 par un projet pilote dans la préfecture de Mamou, sous la coordination du Bureau de stratégie et développement (BSD) du Ministère de la santé, de l’appui technique financier du Cabinet KIT et Banque Mondiale (BM). </w:t>
      </w:r>
    </w:p>
    <w:p w:rsidR="00E25572" w:rsidRPr="00B84098" w:rsidRDefault="005D380A" w:rsidP="00377421">
      <w:pPr>
        <w:pStyle w:val="Paragraphedeliste"/>
        <w:spacing w:after="120" w:line="276" w:lineRule="auto"/>
        <w:ind w:left="0"/>
        <w:jc w:val="both"/>
        <w:rPr>
          <w:rFonts w:asciiTheme="minorHAnsi" w:hAnsiTheme="minorHAnsi"/>
        </w:rPr>
      </w:pPr>
      <w:r w:rsidRPr="00B84098">
        <w:rPr>
          <w:rFonts w:asciiTheme="minorHAnsi" w:hAnsiTheme="minorHAnsi" w:cstheme="minorHAnsi"/>
        </w:rPr>
        <w:t>À la suite des résultats concluants de l’expérience pilote dans la préfecture de Mamou, le Ministère de la Santé entend étendre progressivement la stratégie du FBR aux autres préfectures et ce, jusqu’à obtenir une couverture nationale. Pour cela, en plus des ressources internes, le Ministère de la Santé compte sur l’appui de ses partenaires technique et financiers (PTF). Déjà plusieurs PTF ont manifesté leur intérêt à accompagner le Ministère dans l’atteinte de cet objectif. C’est dans cette optique que le Gouvernement Guinéen avec l’appui de la Banque Mondiale/GFF va mettre en œuvre dans les régions Kankan et Kindia le projet de renforcement des services et des capacités sanitaires (PRSCS) dont une des composantes concerne le FBR.</w:t>
      </w:r>
    </w:p>
    <w:p w:rsidR="00E25572" w:rsidRPr="00B84098" w:rsidRDefault="005D380A" w:rsidP="00377421">
      <w:pPr>
        <w:pStyle w:val="Paragraphedeliste"/>
        <w:spacing w:after="120" w:line="276" w:lineRule="auto"/>
        <w:ind w:left="0"/>
        <w:jc w:val="both"/>
        <w:rPr>
          <w:rFonts w:asciiTheme="minorHAnsi" w:hAnsiTheme="minorHAnsi" w:cstheme="minorHAnsi"/>
        </w:rPr>
      </w:pPr>
      <w:r w:rsidRPr="00B84098">
        <w:rPr>
          <w:rFonts w:asciiTheme="minorHAnsi" w:hAnsiTheme="minorHAnsi" w:cstheme="minorHAnsi"/>
        </w:rPr>
        <w:t>Dans le cadre de la mise en œuvre effective du FBR, une cellule technique nationale du FBR (CTN – FBR) a été mise en place par note de service N° 0078 MS /CAB/SGG en date du 13 mars 2019, un plan d’action opérationnel (PAO) 2019 a été validé, près de 100 cadres ont été formés sur la stratégie du FBR, un manuel de mise en œuvre du FBR et des outils (guides des différentes vérifications, outil d’indices, plan d’affaires, etc.) ont été élaborés et validés.</w:t>
      </w:r>
    </w:p>
    <w:p w:rsidR="00E25572" w:rsidRPr="00B84098" w:rsidRDefault="005D380A" w:rsidP="00377421">
      <w:pPr>
        <w:pStyle w:val="Paragraphedeliste"/>
        <w:spacing w:after="120" w:line="276" w:lineRule="auto"/>
        <w:ind w:left="0"/>
        <w:jc w:val="both"/>
        <w:rPr>
          <w:rFonts w:asciiTheme="minorHAnsi" w:hAnsiTheme="minorHAnsi"/>
        </w:rPr>
      </w:pPr>
      <w:r w:rsidRPr="00B84098">
        <w:rPr>
          <w:rFonts w:asciiTheme="minorHAnsi" w:hAnsiTheme="minorHAnsi" w:cstheme="minorHAnsi"/>
          <w:color w:val="000000" w:themeColor="text1"/>
        </w:rPr>
        <w:t>Pour arriver à un démarrage effectif du FBR au 1</w:t>
      </w:r>
      <w:r w:rsidRPr="00B84098">
        <w:rPr>
          <w:rFonts w:asciiTheme="minorHAnsi" w:hAnsiTheme="minorHAnsi" w:cstheme="minorHAnsi"/>
          <w:color w:val="000000" w:themeColor="text1"/>
          <w:vertAlign w:val="superscript"/>
        </w:rPr>
        <w:t>er</w:t>
      </w:r>
      <w:r w:rsidR="00971901">
        <w:rPr>
          <w:rFonts w:asciiTheme="minorHAnsi" w:hAnsiTheme="minorHAnsi" w:cstheme="minorHAnsi"/>
          <w:color w:val="000000" w:themeColor="text1"/>
        </w:rPr>
        <w:t xml:space="preserve"> Janvier 2020 (tel que souhaité</w:t>
      </w:r>
      <w:r w:rsidR="00AD30D1">
        <w:rPr>
          <w:rFonts w:asciiTheme="minorHAnsi" w:hAnsiTheme="minorHAnsi" w:cstheme="minorHAnsi"/>
          <w:color w:val="000000" w:themeColor="text1"/>
        </w:rPr>
        <w:t xml:space="preserve"> </w:t>
      </w:r>
      <w:r w:rsidRPr="00B84098">
        <w:rPr>
          <w:rFonts w:asciiTheme="minorHAnsi" w:hAnsiTheme="minorHAnsi" w:cstheme="minorHAnsi"/>
          <w:color w:val="000000" w:themeColor="text1"/>
        </w:rPr>
        <w:t>par les autorités du Ministère de la santé), il reste de nombreuses étapes à franchir, dont la formation des acteurs sur le FBR</w:t>
      </w:r>
      <w:r w:rsidRPr="00B84098">
        <w:rPr>
          <w:rFonts w:asciiTheme="minorHAnsi" w:hAnsiTheme="minorHAnsi" w:cstheme="minorHAnsi"/>
        </w:rPr>
        <w:t xml:space="preserve">. </w:t>
      </w:r>
    </w:p>
    <w:p w:rsidR="00E25572" w:rsidRPr="00B84098" w:rsidRDefault="005D380A" w:rsidP="00377421">
      <w:pPr>
        <w:pStyle w:val="Titre1"/>
        <w:keepLines/>
        <w:numPr>
          <w:ilvl w:val="0"/>
          <w:numId w:val="1"/>
        </w:numPr>
        <w:pBdr>
          <w:bottom w:val="thinThickSmallGap" w:sz="24" w:space="1" w:color="000000"/>
        </w:pBdr>
        <w:shd w:val="clear" w:color="auto" w:fill="B8CCE4" w:themeFill="accent1" w:themeFillTint="66"/>
        <w:spacing w:after="120" w:line="276" w:lineRule="auto"/>
        <w:ind w:left="432" w:hanging="432"/>
        <w:jc w:val="left"/>
        <w:rPr>
          <w:rFonts w:asciiTheme="minorHAnsi" w:hAnsiTheme="minorHAnsi"/>
        </w:rPr>
      </w:pPr>
      <w:r w:rsidRPr="00B84098">
        <w:rPr>
          <w:rFonts w:asciiTheme="minorHAnsi" w:eastAsiaTheme="majorEastAsia" w:hAnsiTheme="minorHAnsi" w:cstheme="majorBidi"/>
          <w:b/>
          <w:i/>
          <w:u w:val="none"/>
          <w:lang w:eastAsia="en-US"/>
        </w:rPr>
        <w:t>OBJECTIFS</w:t>
      </w:r>
    </w:p>
    <w:p w:rsidR="00E25572" w:rsidRPr="00B84098" w:rsidRDefault="005D380A" w:rsidP="00377421">
      <w:pPr>
        <w:pStyle w:val="Paragraphedeliste"/>
        <w:numPr>
          <w:ilvl w:val="0"/>
          <w:numId w:val="2"/>
        </w:numPr>
        <w:spacing w:after="120" w:line="276" w:lineRule="auto"/>
        <w:ind w:left="993" w:hanging="426"/>
        <w:jc w:val="both"/>
        <w:rPr>
          <w:rFonts w:asciiTheme="minorHAnsi" w:hAnsiTheme="minorHAnsi" w:cs="Arial"/>
          <w:b/>
        </w:rPr>
      </w:pPr>
      <w:r w:rsidRPr="00B84098">
        <w:rPr>
          <w:rFonts w:asciiTheme="minorHAnsi" w:hAnsiTheme="minorHAnsi" w:cs="Arial"/>
          <w:b/>
        </w:rPr>
        <w:t>Objectif général</w:t>
      </w:r>
    </w:p>
    <w:p w:rsidR="00E25572" w:rsidRPr="00B84098" w:rsidRDefault="005D380A" w:rsidP="00377421">
      <w:pPr>
        <w:pStyle w:val="Paragraphedeliste"/>
        <w:spacing w:after="120" w:line="276" w:lineRule="auto"/>
        <w:ind w:left="0" w:right="-2"/>
        <w:jc w:val="both"/>
        <w:rPr>
          <w:rFonts w:asciiTheme="minorHAnsi" w:hAnsiTheme="minorHAnsi"/>
        </w:rPr>
      </w:pPr>
      <w:r w:rsidRPr="00B84098">
        <w:rPr>
          <w:rFonts w:asciiTheme="minorHAnsi" w:hAnsiTheme="minorHAnsi" w:cstheme="minorHAnsi"/>
        </w:rPr>
        <w:t xml:space="preserve">L’objectif général de l’atelier est de donner toutes les compétences et connaissances sur le FBR </w:t>
      </w:r>
      <w:r w:rsidR="00B16905">
        <w:rPr>
          <w:rFonts w:asciiTheme="minorHAnsi" w:hAnsiTheme="minorHAnsi" w:cstheme="minorHAnsi"/>
        </w:rPr>
        <w:t xml:space="preserve">aux prestataires des formations Sanitaires </w:t>
      </w:r>
      <w:r w:rsidR="00412C6A">
        <w:rPr>
          <w:rFonts w:asciiTheme="minorHAnsi" w:hAnsiTheme="minorHAnsi" w:cstheme="minorHAnsi"/>
        </w:rPr>
        <w:t>de la Préfecture de Kouroussa</w:t>
      </w:r>
      <w:r w:rsidRPr="00B84098">
        <w:rPr>
          <w:rFonts w:asciiTheme="minorHAnsi" w:hAnsiTheme="minorHAnsi" w:cstheme="minorHAnsi"/>
        </w:rPr>
        <w:t xml:space="preserve"> afin qu’ils </w:t>
      </w:r>
      <w:r w:rsidR="00412C6A">
        <w:rPr>
          <w:rFonts w:asciiTheme="minorHAnsi" w:hAnsiTheme="minorHAnsi" w:cstheme="minorHAnsi"/>
        </w:rPr>
        <w:t xml:space="preserve">soient mieux informer et outiller sur les différentes axes </w:t>
      </w:r>
      <w:r w:rsidR="00740095">
        <w:rPr>
          <w:rFonts w:asciiTheme="minorHAnsi" w:hAnsiTheme="minorHAnsi" w:cstheme="minorHAnsi"/>
        </w:rPr>
        <w:t>d’</w:t>
      </w:r>
      <w:r w:rsidR="00412C6A">
        <w:rPr>
          <w:rFonts w:asciiTheme="minorHAnsi" w:hAnsiTheme="minorHAnsi" w:cstheme="minorHAnsi"/>
        </w:rPr>
        <w:t>interventions de FBR.</w:t>
      </w:r>
    </w:p>
    <w:p w:rsidR="00E25572" w:rsidRPr="00B84098" w:rsidRDefault="005D380A" w:rsidP="00377421">
      <w:pPr>
        <w:pStyle w:val="Paragraphedeliste"/>
        <w:numPr>
          <w:ilvl w:val="0"/>
          <w:numId w:val="2"/>
        </w:numPr>
        <w:spacing w:after="120" w:line="276" w:lineRule="auto"/>
        <w:ind w:left="993" w:hanging="426"/>
        <w:jc w:val="both"/>
        <w:rPr>
          <w:rFonts w:asciiTheme="minorHAnsi" w:hAnsiTheme="minorHAnsi" w:cs="Arial"/>
          <w:b/>
        </w:rPr>
      </w:pPr>
      <w:r w:rsidRPr="00B84098">
        <w:rPr>
          <w:rFonts w:asciiTheme="minorHAnsi" w:hAnsiTheme="minorHAnsi" w:cs="Arial"/>
          <w:b/>
        </w:rPr>
        <w:t>Objectifs spécifiques</w:t>
      </w:r>
    </w:p>
    <w:p w:rsidR="00E25572" w:rsidRPr="0010442D" w:rsidRDefault="005D380A" w:rsidP="00377421">
      <w:pPr>
        <w:spacing w:after="120" w:line="276" w:lineRule="auto"/>
        <w:ind w:right="-2"/>
        <w:jc w:val="both"/>
        <w:rPr>
          <w:rFonts w:asciiTheme="minorHAnsi" w:hAnsiTheme="minorHAnsi" w:cstheme="minorHAnsi"/>
        </w:rPr>
      </w:pPr>
      <w:r w:rsidRPr="0010442D">
        <w:rPr>
          <w:rFonts w:asciiTheme="minorHAnsi" w:hAnsiTheme="minorHAnsi" w:cstheme="minorHAnsi"/>
        </w:rPr>
        <w:t>Plus spécifiquement il s’agira de :</w:t>
      </w:r>
    </w:p>
    <w:p w:rsidR="00E25572" w:rsidRPr="00B84098" w:rsidRDefault="005D380A" w:rsidP="00377421">
      <w:pPr>
        <w:numPr>
          <w:ilvl w:val="0"/>
          <w:numId w:val="3"/>
        </w:numPr>
        <w:spacing w:after="120" w:line="276" w:lineRule="auto"/>
        <w:ind w:left="1418" w:hanging="284"/>
        <w:contextualSpacing/>
        <w:jc w:val="both"/>
        <w:rPr>
          <w:rFonts w:asciiTheme="minorHAnsi" w:hAnsiTheme="minorHAnsi" w:cstheme="minorHAnsi"/>
        </w:rPr>
      </w:pPr>
      <w:r w:rsidRPr="00B84098">
        <w:rPr>
          <w:rFonts w:asciiTheme="minorHAnsi" w:hAnsiTheme="minorHAnsi" w:cstheme="minorHAnsi"/>
        </w:rPr>
        <w:t>Donner aux participants toutes les informations sur la stratégie du FBR;</w:t>
      </w:r>
    </w:p>
    <w:p w:rsidR="00E25572" w:rsidRPr="00B84098" w:rsidRDefault="005D380A" w:rsidP="00377421">
      <w:pPr>
        <w:numPr>
          <w:ilvl w:val="0"/>
          <w:numId w:val="3"/>
        </w:numPr>
        <w:spacing w:after="120" w:line="276" w:lineRule="auto"/>
        <w:ind w:left="1418" w:hanging="284"/>
        <w:contextualSpacing/>
        <w:jc w:val="both"/>
        <w:rPr>
          <w:rFonts w:asciiTheme="minorHAnsi" w:hAnsiTheme="minorHAnsi" w:cstheme="minorHAnsi"/>
        </w:rPr>
      </w:pPr>
      <w:r w:rsidRPr="00B84098">
        <w:rPr>
          <w:rFonts w:asciiTheme="minorHAnsi" w:hAnsiTheme="minorHAnsi" w:cstheme="minorHAnsi"/>
        </w:rPr>
        <w:lastRenderedPageBreak/>
        <w:t xml:space="preserve">Donner aux participants toutes les informations sur le montage du FBR retenu pour le secteur </w:t>
      </w:r>
      <w:r w:rsidR="00773069">
        <w:rPr>
          <w:rFonts w:asciiTheme="minorHAnsi" w:hAnsiTheme="minorHAnsi" w:cstheme="minorHAnsi"/>
        </w:rPr>
        <w:t>de la santé en</w:t>
      </w:r>
      <w:r w:rsidRPr="00B84098">
        <w:rPr>
          <w:rFonts w:asciiTheme="minorHAnsi" w:hAnsiTheme="minorHAnsi" w:cstheme="minorHAnsi"/>
        </w:rPr>
        <w:t xml:space="preserve"> Guinée;</w:t>
      </w:r>
    </w:p>
    <w:p w:rsidR="00E25572" w:rsidRPr="00B84098" w:rsidRDefault="005D380A" w:rsidP="00377421">
      <w:pPr>
        <w:numPr>
          <w:ilvl w:val="0"/>
          <w:numId w:val="3"/>
        </w:numPr>
        <w:spacing w:after="120" w:line="276" w:lineRule="auto"/>
        <w:ind w:left="1418" w:hanging="284"/>
        <w:contextualSpacing/>
        <w:jc w:val="both"/>
        <w:rPr>
          <w:rFonts w:asciiTheme="minorHAnsi" w:hAnsiTheme="minorHAnsi" w:cstheme="minorHAnsi"/>
        </w:rPr>
      </w:pPr>
      <w:r w:rsidRPr="00B84098">
        <w:rPr>
          <w:rFonts w:asciiTheme="minorHAnsi" w:hAnsiTheme="minorHAnsi" w:cstheme="minorHAnsi"/>
        </w:rPr>
        <w:t>Présenter aux participants les différents outils de mise en œuvre du FBR;</w:t>
      </w:r>
    </w:p>
    <w:p w:rsidR="00E25572" w:rsidRPr="00B84098" w:rsidRDefault="005D380A" w:rsidP="00377421">
      <w:pPr>
        <w:numPr>
          <w:ilvl w:val="0"/>
          <w:numId w:val="3"/>
        </w:numPr>
        <w:spacing w:after="120" w:line="276" w:lineRule="auto"/>
        <w:ind w:left="1418" w:hanging="284"/>
        <w:jc w:val="both"/>
        <w:rPr>
          <w:rFonts w:asciiTheme="minorHAnsi" w:hAnsiTheme="minorHAnsi"/>
        </w:rPr>
      </w:pPr>
      <w:r w:rsidRPr="00B84098">
        <w:rPr>
          <w:rFonts w:asciiTheme="minorHAnsi" w:hAnsiTheme="minorHAnsi" w:cstheme="minorHAnsi"/>
        </w:rPr>
        <w:t>Donner aux participants toutes les informations sur les étapes suivantes.</w:t>
      </w:r>
    </w:p>
    <w:p w:rsidR="00E25572" w:rsidRPr="00B84098" w:rsidRDefault="005D380A" w:rsidP="00377421">
      <w:pPr>
        <w:pStyle w:val="Titre1"/>
        <w:keepLines/>
        <w:numPr>
          <w:ilvl w:val="0"/>
          <w:numId w:val="1"/>
        </w:numPr>
        <w:pBdr>
          <w:bottom w:val="thinThickSmallGap" w:sz="24" w:space="1" w:color="000000"/>
        </w:pBdr>
        <w:shd w:val="clear" w:color="auto" w:fill="B8CCE4" w:themeFill="accent1" w:themeFillTint="66"/>
        <w:spacing w:after="120" w:line="276" w:lineRule="auto"/>
        <w:ind w:left="432" w:hanging="432"/>
        <w:jc w:val="left"/>
        <w:rPr>
          <w:rFonts w:asciiTheme="minorHAnsi" w:hAnsiTheme="minorHAnsi"/>
        </w:rPr>
      </w:pPr>
      <w:r w:rsidRPr="00B84098">
        <w:rPr>
          <w:rFonts w:asciiTheme="minorHAnsi" w:eastAsiaTheme="majorEastAsia" w:hAnsiTheme="minorHAnsi" w:cstheme="majorBidi"/>
          <w:b/>
          <w:i/>
          <w:u w:val="none"/>
          <w:lang w:eastAsia="en-US"/>
        </w:rPr>
        <w:t>MÉTHODOLOGIE</w:t>
      </w:r>
    </w:p>
    <w:p w:rsidR="00E25572" w:rsidRPr="00B84098" w:rsidRDefault="005D380A" w:rsidP="00377421">
      <w:pPr>
        <w:spacing w:after="120" w:line="276" w:lineRule="auto"/>
        <w:jc w:val="both"/>
        <w:rPr>
          <w:rFonts w:asciiTheme="minorHAnsi" w:hAnsiTheme="minorHAnsi"/>
        </w:rPr>
      </w:pPr>
      <w:r w:rsidRPr="00B84098">
        <w:rPr>
          <w:rFonts w:asciiTheme="minorHAnsi" w:hAnsiTheme="minorHAnsi"/>
        </w:rPr>
        <w:t>Plusieurs techniques ont été utilisées pour atteindre les objectifs, dont :</w:t>
      </w:r>
    </w:p>
    <w:p w:rsidR="00E25572" w:rsidRPr="00B84098" w:rsidRDefault="009E3F44" w:rsidP="00377421">
      <w:pPr>
        <w:numPr>
          <w:ilvl w:val="0"/>
          <w:numId w:val="6"/>
        </w:numPr>
        <w:spacing w:after="120" w:line="276" w:lineRule="auto"/>
        <w:jc w:val="both"/>
        <w:rPr>
          <w:rFonts w:asciiTheme="minorHAnsi" w:hAnsiTheme="minorHAnsi"/>
        </w:rPr>
      </w:pPr>
      <w:r>
        <w:rPr>
          <w:rFonts w:asciiTheme="minorHAnsi" w:hAnsiTheme="minorHAnsi"/>
        </w:rPr>
        <w:t>Revues des documents FBR partagés par le niveau Central ;</w:t>
      </w:r>
    </w:p>
    <w:p w:rsidR="00E25572" w:rsidRDefault="005D380A" w:rsidP="00377421">
      <w:pPr>
        <w:numPr>
          <w:ilvl w:val="0"/>
          <w:numId w:val="6"/>
        </w:numPr>
        <w:spacing w:after="120" w:line="276" w:lineRule="auto"/>
        <w:jc w:val="both"/>
        <w:rPr>
          <w:rFonts w:asciiTheme="minorHAnsi" w:hAnsiTheme="minorHAnsi"/>
        </w:rPr>
      </w:pPr>
      <w:r w:rsidRPr="00B84098">
        <w:rPr>
          <w:rFonts w:asciiTheme="minorHAnsi" w:hAnsiTheme="minorHAnsi"/>
        </w:rPr>
        <w:t>Travaux de Groupe ;</w:t>
      </w:r>
    </w:p>
    <w:p w:rsidR="009B1656" w:rsidRPr="00B84098" w:rsidRDefault="009B1656" w:rsidP="00377421">
      <w:pPr>
        <w:numPr>
          <w:ilvl w:val="0"/>
          <w:numId w:val="6"/>
        </w:numPr>
        <w:spacing w:after="120" w:line="276" w:lineRule="auto"/>
        <w:jc w:val="both"/>
        <w:rPr>
          <w:rFonts w:asciiTheme="minorHAnsi" w:hAnsiTheme="minorHAnsi"/>
        </w:rPr>
      </w:pPr>
      <w:r>
        <w:rPr>
          <w:rFonts w:asciiTheme="minorHAnsi" w:hAnsiTheme="minorHAnsi"/>
        </w:rPr>
        <w:t>Brainstorming ;</w:t>
      </w:r>
    </w:p>
    <w:p w:rsidR="00E25572" w:rsidRPr="00B84098" w:rsidRDefault="005D380A" w:rsidP="00377421">
      <w:pPr>
        <w:numPr>
          <w:ilvl w:val="0"/>
          <w:numId w:val="6"/>
        </w:numPr>
        <w:spacing w:after="120" w:line="276" w:lineRule="auto"/>
        <w:jc w:val="both"/>
        <w:rPr>
          <w:rFonts w:asciiTheme="minorHAnsi" w:hAnsiTheme="minorHAnsi"/>
        </w:rPr>
      </w:pPr>
      <w:r w:rsidRPr="00B84098">
        <w:rPr>
          <w:rFonts w:asciiTheme="minorHAnsi" w:hAnsiTheme="minorHAnsi"/>
        </w:rPr>
        <w:t>Exposés </w:t>
      </w:r>
      <w:r w:rsidR="00C03A31" w:rsidRPr="00B84098">
        <w:rPr>
          <w:rFonts w:asciiTheme="minorHAnsi" w:hAnsiTheme="minorHAnsi"/>
        </w:rPr>
        <w:t>en p</w:t>
      </w:r>
      <w:r w:rsidRPr="00B84098">
        <w:rPr>
          <w:rFonts w:asciiTheme="minorHAnsi" w:hAnsiTheme="minorHAnsi"/>
        </w:rPr>
        <w:t>lénières ;</w:t>
      </w:r>
    </w:p>
    <w:p w:rsidR="00E25572" w:rsidRPr="00B84098" w:rsidRDefault="005D380A" w:rsidP="00377421">
      <w:pPr>
        <w:numPr>
          <w:ilvl w:val="0"/>
          <w:numId w:val="6"/>
        </w:numPr>
        <w:spacing w:after="120" w:line="276" w:lineRule="auto"/>
        <w:jc w:val="both"/>
        <w:rPr>
          <w:rFonts w:asciiTheme="minorHAnsi" w:hAnsiTheme="minorHAnsi"/>
        </w:rPr>
      </w:pPr>
      <w:r w:rsidRPr="00B84098">
        <w:rPr>
          <w:rFonts w:asciiTheme="minorHAnsi" w:hAnsiTheme="minorHAnsi"/>
        </w:rPr>
        <w:t>Exercices d’application ;</w:t>
      </w:r>
    </w:p>
    <w:p w:rsidR="00E25572" w:rsidRPr="00B84098" w:rsidRDefault="005D380A" w:rsidP="00377421">
      <w:pPr>
        <w:numPr>
          <w:ilvl w:val="0"/>
          <w:numId w:val="6"/>
        </w:numPr>
        <w:spacing w:after="120" w:line="276" w:lineRule="auto"/>
        <w:jc w:val="both"/>
        <w:rPr>
          <w:rFonts w:asciiTheme="minorHAnsi" w:hAnsiTheme="minorHAnsi"/>
        </w:rPr>
      </w:pPr>
      <w:r w:rsidRPr="00B84098">
        <w:rPr>
          <w:rFonts w:asciiTheme="minorHAnsi" w:hAnsiTheme="minorHAnsi"/>
        </w:rPr>
        <w:t>Discussions ;</w:t>
      </w:r>
    </w:p>
    <w:p w:rsidR="00E25572" w:rsidRPr="00B84098" w:rsidRDefault="005D380A" w:rsidP="00377421">
      <w:pPr>
        <w:numPr>
          <w:ilvl w:val="0"/>
          <w:numId w:val="6"/>
        </w:numPr>
        <w:spacing w:after="120" w:line="276" w:lineRule="auto"/>
        <w:jc w:val="both"/>
        <w:rPr>
          <w:rFonts w:asciiTheme="minorHAnsi" w:hAnsiTheme="minorHAnsi"/>
        </w:rPr>
      </w:pPr>
      <w:r w:rsidRPr="00B84098">
        <w:rPr>
          <w:rFonts w:asciiTheme="minorHAnsi" w:hAnsiTheme="minorHAnsi"/>
        </w:rPr>
        <w:t>Synthèse et revues des objectifs d’apprentissage.</w:t>
      </w:r>
    </w:p>
    <w:p w:rsidR="00E25572" w:rsidRPr="00B84098" w:rsidRDefault="005D380A" w:rsidP="00377421">
      <w:pPr>
        <w:pStyle w:val="Titre1"/>
        <w:keepLines/>
        <w:numPr>
          <w:ilvl w:val="0"/>
          <w:numId w:val="1"/>
        </w:numPr>
        <w:pBdr>
          <w:bottom w:val="thinThickSmallGap" w:sz="24" w:space="1" w:color="000000"/>
        </w:pBdr>
        <w:shd w:val="clear" w:color="auto" w:fill="B8CCE4" w:themeFill="accent1" w:themeFillTint="66"/>
        <w:spacing w:after="120" w:line="276" w:lineRule="auto"/>
        <w:ind w:left="432" w:hanging="432"/>
        <w:jc w:val="left"/>
        <w:rPr>
          <w:rFonts w:asciiTheme="minorHAnsi" w:hAnsiTheme="minorHAnsi"/>
        </w:rPr>
      </w:pPr>
      <w:r w:rsidRPr="00B84098">
        <w:rPr>
          <w:rFonts w:asciiTheme="minorHAnsi" w:eastAsiaTheme="majorEastAsia" w:hAnsiTheme="minorHAnsi" w:cstheme="majorBidi"/>
          <w:b/>
          <w:i/>
          <w:u w:val="none"/>
          <w:lang w:eastAsia="en-US"/>
        </w:rPr>
        <w:t>DURÉE, DATES ET LIEUX</w:t>
      </w:r>
    </w:p>
    <w:p w:rsidR="00E25572" w:rsidRPr="00B84098" w:rsidRDefault="009E3F44" w:rsidP="00377421">
      <w:pPr>
        <w:spacing w:after="120" w:line="276" w:lineRule="auto"/>
        <w:contextualSpacing/>
        <w:jc w:val="both"/>
        <w:rPr>
          <w:rFonts w:asciiTheme="minorHAnsi" w:hAnsiTheme="minorHAnsi"/>
        </w:rPr>
      </w:pPr>
      <w:r>
        <w:rPr>
          <w:rFonts w:asciiTheme="minorHAnsi" w:hAnsiTheme="minorHAnsi" w:cstheme="minorHAnsi"/>
        </w:rPr>
        <w:t xml:space="preserve">Les </w:t>
      </w:r>
      <w:r w:rsidR="005D380A" w:rsidRPr="00B84098">
        <w:rPr>
          <w:rFonts w:asciiTheme="minorHAnsi" w:hAnsiTheme="minorHAnsi" w:cstheme="minorHAnsi"/>
        </w:rPr>
        <w:t>atelier</w:t>
      </w:r>
      <w:r>
        <w:rPr>
          <w:rFonts w:asciiTheme="minorHAnsi" w:hAnsiTheme="minorHAnsi" w:cstheme="minorHAnsi"/>
        </w:rPr>
        <w:t>s</w:t>
      </w:r>
      <w:r w:rsidR="005D380A" w:rsidRPr="00B84098">
        <w:rPr>
          <w:rFonts w:asciiTheme="minorHAnsi" w:hAnsiTheme="minorHAnsi" w:cstheme="minorHAnsi"/>
        </w:rPr>
        <w:t xml:space="preserve"> </w:t>
      </w:r>
      <w:r w:rsidR="003310D4">
        <w:rPr>
          <w:rFonts w:asciiTheme="minorHAnsi" w:hAnsiTheme="minorHAnsi" w:cstheme="minorHAnsi"/>
        </w:rPr>
        <w:t>étai</w:t>
      </w:r>
      <w:r>
        <w:rPr>
          <w:rFonts w:asciiTheme="minorHAnsi" w:hAnsiTheme="minorHAnsi" w:cstheme="minorHAnsi"/>
        </w:rPr>
        <w:t>en</w:t>
      </w:r>
      <w:r w:rsidR="003310D4">
        <w:rPr>
          <w:rFonts w:asciiTheme="minorHAnsi" w:hAnsiTheme="minorHAnsi" w:cstheme="minorHAnsi"/>
        </w:rPr>
        <w:t xml:space="preserve">t </w:t>
      </w:r>
      <w:r>
        <w:rPr>
          <w:rFonts w:asciiTheme="minorHAnsi" w:hAnsiTheme="minorHAnsi" w:cstheme="minorHAnsi"/>
        </w:rPr>
        <w:t>d’une durée de 18</w:t>
      </w:r>
      <w:r w:rsidR="005D380A" w:rsidRPr="00B84098">
        <w:rPr>
          <w:rFonts w:asciiTheme="minorHAnsi" w:hAnsiTheme="minorHAnsi" w:cstheme="minorHAnsi"/>
        </w:rPr>
        <w:t xml:space="preserve"> jours</w:t>
      </w:r>
      <w:r>
        <w:rPr>
          <w:rFonts w:asciiTheme="minorHAnsi" w:hAnsiTheme="minorHAnsi" w:cstheme="minorHAnsi"/>
        </w:rPr>
        <w:t xml:space="preserve"> pour 3 sessions, soit 6 jours  par  session </w:t>
      </w:r>
      <w:r w:rsidR="003310D4">
        <w:rPr>
          <w:rFonts w:asciiTheme="minorHAnsi" w:hAnsiTheme="minorHAnsi" w:cstheme="minorHAnsi"/>
        </w:rPr>
        <w:t>et</w:t>
      </w:r>
      <w:r w:rsidR="005D380A" w:rsidRPr="00B84098">
        <w:rPr>
          <w:rFonts w:asciiTheme="minorHAnsi" w:hAnsiTheme="minorHAnsi" w:cstheme="minorHAnsi"/>
        </w:rPr>
        <w:t xml:space="preserve"> s</w:t>
      </w:r>
      <w:r>
        <w:rPr>
          <w:rFonts w:asciiTheme="minorHAnsi" w:hAnsiTheme="minorHAnsi" w:cstheme="minorHAnsi"/>
        </w:rPr>
        <w:t>e sont</w:t>
      </w:r>
      <w:r w:rsidR="005D380A" w:rsidRPr="00B84098">
        <w:rPr>
          <w:rFonts w:asciiTheme="minorHAnsi" w:hAnsiTheme="minorHAnsi" w:cstheme="minorHAnsi"/>
        </w:rPr>
        <w:t xml:space="preserve"> tenu</w:t>
      </w:r>
      <w:r>
        <w:rPr>
          <w:rFonts w:asciiTheme="minorHAnsi" w:hAnsiTheme="minorHAnsi" w:cstheme="minorHAnsi"/>
        </w:rPr>
        <w:t xml:space="preserve">es </w:t>
      </w:r>
      <w:r w:rsidR="005D380A" w:rsidRPr="00B84098">
        <w:rPr>
          <w:rFonts w:asciiTheme="minorHAnsi" w:hAnsiTheme="minorHAnsi" w:cstheme="minorHAnsi"/>
        </w:rPr>
        <w:t xml:space="preserve"> du </w:t>
      </w:r>
      <w:r>
        <w:rPr>
          <w:rFonts w:asciiTheme="minorHAnsi" w:hAnsiTheme="minorHAnsi" w:cstheme="minorHAnsi"/>
          <w:b/>
          <w:bCs/>
        </w:rPr>
        <w:t>02 au 2</w:t>
      </w:r>
      <w:r w:rsidR="00B84CE7" w:rsidRPr="00B84098">
        <w:rPr>
          <w:rFonts w:asciiTheme="minorHAnsi" w:hAnsiTheme="minorHAnsi" w:cstheme="minorHAnsi"/>
          <w:b/>
          <w:bCs/>
        </w:rPr>
        <w:t>1</w:t>
      </w:r>
      <w:r>
        <w:rPr>
          <w:rFonts w:asciiTheme="minorHAnsi" w:hAnsiTheme="minorHAnsi" w:cstheme="minorHAnsi"/>
          <w:b/>
        </w:rPr>
        <w:t xml:space="preserve"> Décemb</w:t>
      </w:r>
      <w:r w:rsidRPr="00B84098">
        <w:rPr>
          <w:rFonts w:asciiTheme="minorHAnsi" w:hAnsiTheme="minorHAnsi" w:cstheme="minorHAnsi"/>
          <w:b/>
        </w:rPr>
        <w:t>re</w:t>
      </w:r>
      <w:r w:rsidR="005D380A" w:rsidRPr="00B84098">
        <w:rPr>
          <w:rFonts w:asciiTheme="minorHAnsi" w:hAnsiTheme="minorHAnsi" w:cstheme="minorHAnsi"/>
          <w:b/>
        </w:rPr>
        <w:t xml:space="preserve"> 2019</w:t>
      </w:r>
      <w:r>
        <w:rPr>
          <w:rFonts w:asciiTheme="minorHAnsi" w:hAnsiTheme="minorHAnsi" w:cstheme="minorHAnsi"/>
        </w:rPr>
        <w:t xml:space="preserve"> dans la salle de réunion </w:t>
      </w:r>
      <w:r w:rsidR="00B84CE7" w:rsidRPr="00B84098">
        <w:rPr>
          <w:rFonts w:asciiTheme="minorHAnsi" w:hAnsiTheme="minorHAnsi" w:cstheme="minorHAnsi"/>
        </w:rPr>
        <w:t xml:space="preserve"> de</w:t>
      </w:r>
      <w:r w:rsidR="005D380A" w:rsidRPr="00B84098">
        <w:rPr>
          <w:rFonts w:asciiTheme="minorHAnsi" w:hAnsiTheme="minorHAnsi" w:cstheme="minorHAnsi"/>
        </w:rPr>
        <w:t xml:space="preserve"> </w:t>
      </w:r>
      <w:r>
        <w:rPr>
          <w:rFonts w:asciiTheme="minorHAnsi" w:hAnsiTheme="minorHAnsi" w:cstheme="minorHAnsi"/>
        </w:rPr>
        <w:t>la DPS de Kouroussa</w:t>
      </w:r>
      <w:r w:rsidR="00B84CE7" w:rsidRPr="00B84098">
        <w:rPr>
          <w:rFonts w:asciiTheme="minorHAnsi" w:hAnsiTheme="minorHAnsi" w:cstheme="minorHAnsi"/>
        </w:rPr>
        <w:t>.</w:t>
      </w:r>
    </w:p>
    <w:p w:rsidR="00E25572" w:rsidRPr="00B84098" w:rsidRDefault="005D380A" w:rsidP="00377421">
      <w:pPr>
        <w:pStyle w:val="Titre1"/>
        <w:keepLines/>
        <w:numPr>
          <w:ilvl w:val="0"/>
          <w:numId w:val="1"/>
        </w:numPr>
        <w:pBdr>
          <w:bottom w:val="thinThickSmallGap" w:sz="24" w:space="1" w:color="000000"/>
        </w:pBdr>
        <w:shd w:val="clear" w:color="auto" w:fill="B8CCE4" w:themeFill="accent1" w:themeFillTint="66"/>
        <w:spacing w:after="120" w:line="276" w:lineRule="auto"/>
        <w:ind w:left="432" w:hanging="432"/>
        <w:contextualSpacing/>
        <w:jc w:val="left"/>
        <w:rPr>
          <w:rFonts w:asciiTheme="minorHAnsi" w:hAnsiTheme="minorHAnsi"/>
        </w:rPr>
      </w:pPr>
      <w:r w:rsidRPr="00B84098">
        <w:rPr>
          <w:rFonts w:asciiTheme="minorHAnsi" w:eastAsiaTheme="majorEastAsia" w:hAnsiTheme="minorHAnsi" w:cstheme="majorBidi"/>
          <w:b/>
          <w:i/>
          <w:u w:val="none"/>
          <w:lang w:eastAsia="en-US"/>
        </w:rPr>
        <w:t>DÉROULEMENT</w:t>
      </w:r>
    </w:p>
    <w:p w:rsidR="00E25572" w:rsidRPr="00B84098" w:rsidRDefault="005D380A" w:rsidP="00377421">
      <w:pPr>
        <w:spacing w:after="120" w:line="276" w:lineRule="auto"/>
        <w:jc w:val="both"/>
        <w:rPr>
          <w:rFonts w:asciiTheme="minorHAnsi" w:hAnsiTheme="minorHAnsi"/>
        </w:rPr>
      </w:pPr>
      <w:r w:rsidRPr="00B84098">
        <w:rPr>
          <w:rFonts w:asciiTheme="minorHAnsi" w:hAnsiTheme="minorHAnsi"/>
        </w:rPr>
        <w:t>Sur invitation de la CTN-FBR du Ministère de la Santé à travers l’appui technique et financier du PRSCS de la Banque Mondiale des régions de Kindia et de Kankan, l’ate</w:t>
      </w:r>
      <w:r w:rsidR="00925C81">
        <w:rPr>
          <w:rFonts w:asciiTheme="minorHAnsi" w:hAnsiTheme="minorHAnsi"/>
        </w:rPr>
        <w:t xml:space="preserve">lier de formation des prestataires de Santé dans la préfecture de Kouroussa </w:t>
      </w:r>
      <w:r w:rsidRPr="00B84098">
        <w:rPr>
          <w:rFonts w:asciiTheme="minorHAnsi" w:hAnsiTheme="minorHAnsi"/>
        </w:rPr>
        <w:t>a commencé par l’accueil, l’installation des participants et la présentation de la physionomie de la salle</w:t>
      </w:r>
      <w:r w:rsidR="008756E2" w:rsidRPr="00B84098">
        <w:rPr>
          <w:rFonts w:asciiTheme="minorHAnsi" w:hAnsiTheme="minorHAnsi"/>
        </w:rPr>
        <w:t>.</w:t>
      </w:r>
    </w:p>
    <w:p w:rsidR="00E25572" w:rsidRPr="00B84098" w:rsidRDefault="005D380A" w:rsidP="00377421">
      <w:pPr>
        <w:spacing w:after="120" w:line="276" w:lineRule="auto"/>
        <w:jc w:val="both"/>
        <w:rPr>
          <w:rFonts w:asciiTheme="minorHAnsi" w:hAnsiTheme="minorHAnsi"/>
        </w:rPr>
      </w:pPr>
      <w:r w:rsidRPr="00B84098">
        <w:rPr>
          <w:rFonts w:asciiTheme="minorHAnsi" w:hAnsiTheme="minorHAnsi"/>
        </w:rPr>
        <w:t>Pour la circonstance la cérémon</w:t>
      </w:r>
      <w:r w:rsidR="00B87D2A">
        <w:rPr>
          <w:rFonts w:asciiTheme="minorHAnsi" w:hAnsiTheme="minorHAnsi"/>
        </w:rPr>
        <w:t xml:space="preserve">ie d’ouverture a connu </w:t>
      </w:r>
      <w:r w:rsidR="002C7CFA">
        <w:rPr>
          <w:rFonts w:asciiTheme="minorHAnsi" w:hAnsiTheme="minorHAnsi"/>
        </w:rPr>
        <w:t xml:space="preserve"> une seule intervention</w:t>
      </w:r>
      <w:r w:rsidRPr="00B84098">
        <w:rPr>
          <w:rFonts w:asciiTheme="minorHAnsi" w:hAnsiTheme="minorHAnsi"/>
        </w:rPr>
        <w:t> :</w:t>
      </w:r>
    </w:p>
    <w:p w:rsidR="00B87D2A" w:rsidRPr="001865A2" w:rsidRDefault="00B87D2A" w:rsidP="00B87D2A">
      <w:pPr>
        <w:spacing w:line="360" w:lineRule="auto"/>
        <w:jc w:val="both"/>
      </w:pPr>
      <w:r w:rsidRPr="001865A2">
        <w:t xml:space="preserve">Mme la DPS a d’abord souhaité la bienvenue et un agréable séjour de travail </w:t>
      </w:r>
      <w:r>
        <w:t xml:space="preserve">aux </w:t>
      </w:r>
      <w:r w:rsidRPr="001865A2">
        <w:t xml:space="preserve">participants tout en mettant un accent sur l’importance capital du FBR en GUINEE, a ensuite invité les participants à une participation active  </w:t>
      </w:r>
      <w:r>
        <w:t>afin de s’approprier le contenu des out</w:t>
      </w:r>
      <w:r w:rsidR="005A0CCF">
        <w:t xml:space="preserve">ils de formations pour un résultat concluant </w:t>
      </w:r>
      <w:r w:rsidRPr="001865A2">
        <w:t xml:space="preserve">du FBR </w:t>
      </w:r>
      <w:r w:rsidR="005A0CCF">
        <w:t xml:space="preserve">dans le district  et s’est réjoui  </w:t>
      </w:r>
      <w:r w:rsidRPr="001865A2">
        <w:t>le choix porté sur l</w:t>
      </w:r>
      <w:r w:rsidR="005A0CCF">
        <w:t xml:space="preserve">a préfecture de Kouroussa </w:t>
      </w:r>
      <w:r w:rsidR="00016E5A">
        <w:t xml:space="preserve"> </w:t>
      </w:r>
      <w:r w:rsidRPr="001865A2">
        <w:t>pour l’amélioration du système de santé. C’est sur ces mots qu’elle a déclaré ouvert le présent atelier.</w:t>
      </w:r>
    </w:p>
    <w:p w:rsidR="002C7CFA" w:rsidRPr="0047142E" w:rsidRDefault="00016E5A" w:rsidP="00377421">
      <w:pPr>
        <w:spacing w:after="120" w:line="276" w:lineRule="auto"/>
        <w:jc w:val="both"/>
      </w:pPr>
      <w:r w:rsidRPr="0047142E">
        <w:t xml:space="preserve">Durant les différentes (3) sessions et pendant dix-huit </w:t>
      </w:r>
      <w:r w:rsidR="00EC584C" w:rsidRPr="0047142E">
        <w:t>jours,</w:t>
      </w:r>
      <w:r w:rsidR="005D380A" w:rsidRPr="0047142E">
        <w:t xml:space="preserve"> des modules et des sessions ont été </w:t>
      </w:r>
      <w:r w:rsidR="00704575" w:rsidRPr="0047142E">
        <w:t>déroulés</w:t>
      </w:r>
      <w:r w:rsidR="005D380A" w:rsidRPr="0047142E">
        <w:t xml:space="preserve"> par les participants s</w:t>
      </w:r>
      <w:r w:rsidR="002C7CFA" w:rsidRPr="0047142E">
        <w:t xml:space="preserve">ous la facilitation de deux (2) facilitateurs Régionaux de Kankan et les supervisions </w:t>
      </w:r>
      <w:r w:rsidR="00704575" w:rsidRPr="0047142E">
        <w:t>de la CTN-FBR</w:t>
      </w:r>
      <w:r w:rsidR="002C7CFA" w:rsidRPr="0047142E">
        <w:t xml:space="preserve"> y compris le Responsable Technique Régional de Kankan (RTR</w:t>
      </w:r>
      <w:r w:rsidR="000E51C2" w:rsidRPr="0047142E">
        <w:t xml:space="preserve"> </w:t>
      </w:r>
      <w:proofErr w:type="spellStart"/>
      <w:r w:rsidR="000E51C2" w:rsidRPr="0047142E">
        <w:t>Kk</w:t>
      </w:r>
      <w:proofErr w:type="spellEnd"/>
      <w:r w:rsidR="002C7CFA" w:rsidRPr="0047142E">
        <w:t>) du PRSCS,</w:t>
      </w:r>
      <w:r w:rsidR="00704575" w:rsidRPr="0047142E">
        <w:t xml:space="preserve"> </w:t>
      </w:r>
      <w:r w:rsidR="005D380A" w:rsidRPr="0047142E">
        <w:t>avec une approche participative à trav</w:t>
      </w:r>
      <w:r w:rsidR="001E06DE" w:rsidRPr="0047142E">
        <w:t>ers des travaux de groupes. A cet effet, les participants ont été répartis</w:t>
      </w:r>
      <w:r w:rsidR="00B84098" w:rsidRPr="0047142E">
        <w:t xml:space="preserve"> en</w:t>
      </w:r>
      <w:r w:rsidR="002C7CFA" w:rsidRPr="0047142E">
        <w:t xml:space="preserve"> cinq</w:t>
      </w:r>
      <w:r w:rsidR="001E06DE" w:rsidRPr="0047142E">
        <w:t xml:space="preserve"> </w:t>
      </w:r>
      <w:r w:rsidR="002C7CFA" w:rsidRPr="0047142E">
        <w:t>(5</w:t>
      </w:r>
      <w:r w:rsidR="00B84098" w:rsidRPr="0047142E">
        <w:t xml:space="preserve">) </w:t>
      </w:r>
      <w:r w:rsidR="001E06DE" w:rsidRPr="0047142E">
        <w:t>groupes</w:t>
      </w:r>
      <w:r w:rsidR="00B84098" w:rsidRPr="0047142E">
        <w:t xml:space="preserve"> </w:t>
      </w:r>
      <w:r w:rsidR="002C7CFA" w:rsidRPr="0047142E">
        <w:t>pour les travaux pratiques sur la base des modules disponibles.</w:t>
      </w:r>
    </w:p>
    <w:p w:rsidR="00E25572" w:rsidRPr="0047142E" w:rsidRDefault="00B84098" w:rsidP="00377421">
      <w:pPr>
        <w:spacing w:after="120" w:line="276" w:lineRule="auto"/>
        <w:jc w:val="both"/>
      </w:pPr>
      <w:r w:rsidRPr="0047142E">
        <w:lastRenderedPageBreak/>
        <w:t xml:space="preserve"> Ci-dessous </w:t>
      </w:r>
      <w:r w:rsidR="00EC584C" w:rsidRPr="0047142E">
        <w:t xml:space="preserve">les différents modules/sessions présentés pendant les différentes sessions </w:t>
      </w:r>
    </w:p>
    <w:p w:rsidR="007C6C95" w:rsidRPr="00B84098" w:rsidRDefault="00D13214" w:rsidP="00377421">
      <w:pPr>
        <w:spacing w:after="120" w:line="276" w:lineRule="auto"/>
        <w:jc w:val="both"/>
        <w:rPr>
          <w:rFonts w:asciiTheme="minorHAnsi" w:hAnsiTheme="minorHAnsi"/>
          <w:b/>
        </w:rPr>
      </w:pPr>
      <w:r w:rsidRPr="00B84098">
        <w:rPr>
          <w:rFonts w:asciiTheme="minorHAnsi" w:hAnsiTheme="minorHAnsi"/>
          <w:b/>
          <w:bCs/>
        </w:rPr>
        <w:t>Module A </w:t>
      </w:r>
      <w:r w:rsidRPr="00B84098">
        <w:rPr>
          <w:rFonts w:asciiTheme="minorHAnsi" w:hAnsiTheme="minorHAnsi"/>
          <w:b/>
        </w:rPr>
        <w:t>: introduction sur le financement basé sur les résultats</w:t>
      </w:r>
    </w:p>
    <w:p w:rsidR="00D13214" w:rsidRPr="00B84098" w:rsidRDefault="00D13214" w:rsidP="00377421">
      <w:pPr>
        <w:pStyle w:val="Paragraphedeliste"/>
        <w:numPr>
          <w:ilvl w:val="0"/>
          <w:numId w:val="11"/>
        </w:numPr>
        <w:spacing w:after="120" w:line="276" w:lineRule="auto"/>
        <w:jc w:val="both"/>
        <w:rPr>
          <w:rFonts w:asciiTheme="minorHAnsi" w:hAnsiTheme="minorHAnsi"/>
          <w:i/>
        </w:rPr>
      </w:pPr>
      <w:r w:rsidRPr="00B84098">
        <w:rPr>
          <w:rFonts w:asciiTheme="minorHAnsi" w:hAnsiTheme="minorHAnsi"/>
          <w:bCs/>
          <w:i/>
        </w:rPr>
        <w:t>Session1</w:t>
      </w:r>
      <w:r w:rsidRPr="00B84098">
        <w:rPr>
          <w:rFonts w:asciiTheme="minorHAnsi" w:hAnsiTheme="minorHAnsi"/>
          <w:i/>
        </w:rPr>
        <w:t> : contexte et historique de la mise en œuvre de l’approche du FBR</w:t>
      </w:r>
    </w:p>
    <w:p w:rsidR="00D13214" w:rsidRPr="00B84098" w:rsidRDefault="00D13214" w:rsidP="00377421">
      <w:pPr>
        <w:pStyle w:val="Paragraphedeliste"/>
        <w:numPr>
          <w:ilvl w:val="0"/>
          <w:numId w:val="11"/>
        </w:numPr>
        <w:spacing w:after="120" w:line="276" w:lineRule="auto"/>
        <w:jc w:val="both"/>
        <w:rPr>
          <w:rFonts w:asciiTheme="minorHAnsi" w:hAnsiTheme="minorHAnsi"/>
        </w:rPr>
      </w:pPr>
      <w:r w:rsidRPr="00B84098">
        <w:rPr>
          <w:rFonts w:asciiTheme="minorHAnsi" w:hAnsiTheme="minorHAnsi"/>
          <w:bCs/>
          <w:i/>
        </w:rPr>
        <w:t>Session 2</w:t>
      </w:r>
      <w:r w:rsidRPr="00B84098">
        <w:rPr>
          <w:rFonts w:asciiTheme="minorHAnsi" w:hAnsiTheme="minorHAnsi"/>
          <w:i/>
        </w:rPr>
        <w:t> : définition du FBR</w:t>
      </w:r>
    </w:p>
    <w:p w:rsidR="00D13214" w:rsidRPr="00B84098" w:rsidRDefault="00D13214" w:rsidP="00377421">
      <w:pPr>
        <w:pStyle w:val="Paragraphedeliste"/>
        <w:numPr>
          <w:ilvl w:val="0"/>
          <w:numId w:val="11"/>
        </w:numPr>
        <w:spacing w:after="120" w:line="276" w:lineRule="auto"/>
        <w:jc w:val="both"/>
        <w:rPr>
          <w:rFonts w:asciiTheme="minorHAnsi" w:hAnsiTheme="minorHAnsi"/>
          <w:i/>
        </w:rPr>
      </w:pPr>
      <w:r w:rsidRPr="00B84098">
        <w:rPr>
          <w:rFonts w:asciiTheme="minorHAnsi" w:hAnsiTheme="minorHAnsi"/>
          <w:bCs/>
          <w:i/>
        </w:rPr>
        <w:t>Session 3</w:t>
      </w:r>
      <w:r w:rsidRPr="00B84098">
        <w:rPr>
          <w:rFonts w:asciiTheme="minorHAnsi" w:hAnsiTheme="minorHAnsi"/>
          <w:i/>
        </w:rPr>
        <w:t> : Base théoriques et principes du FBR</w:t>
      </w:r>
    </w:p>
    <w:p w:rsidR="00D13214" w:rsidRPr="00B84098" w:rsidRDefault="00D13214" w:rsidP="00377421">
      <w:pPr>
        <w:spacing w:after="120" w:line="276" w:lineRule="auto"/>
        <w:jc w:val="both"/>
        <w:rPr>
          <w:rFonts w:asciiTheme="minorHAnsi" w:hAnsiTheme="minorHAnsi"/>
          <w:b/>
        </w:rPr>
      </w:pPr>
      <w:r w:rsidRPr="00B84098">
        <w:rPr>
          <w:rFonts w:asciiTheme="minorHAnsi" w:hAnsiTheme="minorHAnsi"/>
          <w:b/>
          <w:bCs/>
        </w:rPr>
        <w:t>Module B </w:t>
      </w:r>
      <w:r w:rsidRPr="00B84098">
        <w:rPr>
          <w:rFonts w:asciiTheme="minorHAnsi" w:hAnsiTheme="minorHAnsi"/>
          <w:b/>
        </w:rPr>
        <w:t>: généralités sur le FBR en République de Guinée</w:t>
      </w:r>
    </w:p>
    <w:p w:rsidR="00D13214" w:rsidRPr="00B84098" w:rsidRDefault="00D13214" w:rsidP="00377421">
      <w:pPr>
        <w:pStyle w:val="Paragraphedeliste"/>
        <w:numPr>
          <w:ilvl w:val="0"/>
          <w:numId w:val="12"/>
        </w:numPr>
        <w:spacing w:after="120" w:line="276" w:lineRule="auto"/>
        <w:jc w:val="both"/>
        <w:rPr>
          <w:rFonts w:asciiTheme="minorHAnsi" w:hAnsiTheme="minorHAnsi"/>
          <w:i/>
        </w:rPr>
      </w:pPr>
      <w:r w:rsidRPr="00B84098">
        <w:rPr>
          <w:rFonts w:asciiTheme="minorHAnsi" w:hAnsiTheme="minorHAnsi"/>
          <w:bCs/>
          <w:i/>
        </w:rPr>
        <w:t>Session 1</w:t>
      </w:r>
      <w:r w:rsidRPr="00B84098">
        <w:rPr>
          <w:rFonts w:asciiTheme="minorHAnsi" w:hAnsiTheme="minorHAnsi"/>
          <w:i/>
        </w:rPr>
        <w:t> : objectifs et cadre institutionnel du FBR</w:t>
      </w:r>
    </w:p>
    <w:p w:rsidR="00D13214" w:rsidRPr="00B84098" w:rsidRDefault="00D13214" w:rsidP="00377421">
      <w:pPr>
        <w:pStyle w:val="Paragraphedeliste"/>
        <w:numPr>
          <w:ilvl w:val="0"/>
          <w:numId w:val="12"/>
        </w:numPr>
        <w:spacing w:after="120" w:line="276" w:lineRule="auto"/>
        <w:jc w:val="both"/>
        <w:rPr>
          <w:rFonts w:asciiTheme="minorHAnsi" w:hAnsiTheme="minorHAnsi"/>
          <w:i/>
        </w:rPr>
      </w:pPr>
      <w:r w:rsidRPr="00B84098">
        <w:rPr>
          <w:rFonts w:asciiTheme="minorHAnsi" w:hAnsiTheme="minorHAnsi"/>
          <w:bCs/>
          <w:i/>
        </w:rPr>
        <w:t>Session 2</w:t>
      </w:r>
      <w:r w:rsidRPr="00B84098">
        <w:rPr>
          <w:rFonts w:asciiTheme="minorHAnsi" w:hAnsiTheme="minorHAnsi"/>
          <w:i/>
        </w:rPr>
        <w:t> : critères d’inclusion et d’exclusion</w:t>
      </w:r>
    </w:p>
    <w:p w:rsidR="00D13214" w:rsidRPr="00B84098" w:rsidRDefault="00D13214" w:rsidP="00377421">
      <w:pPr>
        <w:spacing w:after="120" w:line="276" w:lineRule="auto"/>
        <w:jc w:val="both"/>
        <w:rPr>
          <w:rFonts w:asciiTheme="minorHAnsi" w:hAnsiTheme="minorHAnsi"/>
          <w:b/>
          <w:bCs/>
        </w:rPr>
      </w:pPr>
      <w:r w:rsidRPr="00B84098">
        <w:rPr>
          <w:rFonts w:asciiTheme="minorHAnsi" w:hAnsiTheme="minorHAnsi"/>
          <w:b/>
          <w:bCs/>
        </w:rPr>
        <w:t>Module C </w:t>
      </w:r>
      <w:r w:rsidRPr="00B84098">
        <w:rPr>
          <w:rFonts w:asciiTheme="minorHAnsi" w:hAnsiTheme="minorHAnsi"/>
          <w:b/>
        </w:rPr>
        <w:t>: indicateurs et critères</w:t>
      </w:r>
      <w:r w:rsidRPr="00B84098">
        <w:rPr>
          <w:rFonts w:asciiTheme="minorHAnsi" w:hAnsiTheme="minorHAnsi"/>
          <w:b/>
          <w:bCs/>
        </w:rPr>
        <w:t xml:space="preserve"> </w:t>
      </w:r>
    </w:p>
    <w:p w:rsidR="00D13214" w:rsidRPr="00B84098" w:rsidRDefault="00D13214" w:rsidP="00377421">
      <w:pPr>
        <w:pStyle w:val="Paragraphedeliste"/>
        <w:numPr>
          <w:ilvl w:val="0"/>
          <w:numId w:val="13"/>
        </w:numPr>
        <w:spacing w:after="120" w:line="276" w:lineRule="auto"/>
        <w:jc w:val="both"/>
        <w:rPr>
          <w:rFonts w:asciiTheme="minorHAnsi" w:hAnsiTheme="minorHAnsi"/>
          <w:i/>
        </w:rPr>
      </w:pPr>
      <w:r w:rsidRPr="00B84098">
        <w:rPr>
          <w:rFonts w:asciiTheme="minorHAnsi" w:hAnsiTheme="minorHAnsi"/>
          <w:bCs/>
          <w:i/>
        </w:rPr>
        <w:t>Session 1</w:t>
      </w:r>
      <w:r w:rsidRPr="00B84098">
        <w:rPr>
          <w:rFonts w:asciiTheme="minorHAnsi" w:hAnsiTheme="minorHAnsi"/>
          <w:i/>
        </w:rPr>
        <w:t> : indicateurs quantitatifs et source de vérifications</w:t>
      </w:r>
    </w:p>
    <w:p w:rsidR="00D13214" w:rsidRPr="00B84098" w:rsidRDefault="00D13214" w:rsidP="00377421">
      <w:pPr>
        <w:pStyle w:val="Paragraphedeliste"/>
        <w:numPr>
          <w:ilvl w:val="0"/>
          <w:numId w:val="13"/>
        </w:numPr>
        <w:spacing w:after="120" w:line="276" w:lineRule="auto"/>
        <w:jc w:val="both"/>
        <w:rPr>
          <w:rFonts w:asciiTheme="minorHAnsi" w:hAnsiTheme="minorHAnsi"/>
          <w:bCs/>
          <w:i/>
        </w:rPr>
      </w:pPr>
      <w:r w:rsidRPr="00B84098">
        <w:rPr>
          <w:rFonts w:asciiTheme="minorHAnsi" w:hAnsiTheme="minorHAnsi"/>
          <w:bCs/>
          <w:i/>
        </w:rPr>
        <w:t>Session 2</w:t>
      </w:r>
      <w:r w:rsidRPr="00B84098">
        <w:rPr>
          <w:rFonts w:asciiTheme="minorHAnsi" w:hAnsiTheme="minorHAnsi"/>
          <w:i/>
        </w:rPr>
        <w:t> : critères d’appréciation de la qualité et source de vérification</w:t>
      </w:r>
      <w:r w:rsidRPr="00B84098">
        <w:rPr>
          <w:rFonts w:asciiTheme="minorHAnsi" w:hAnsiTheme="minorHAnsi"/>
          <w:bCs/>
          <w:i/>
        </w:rPr>
        <w:t xml:space="preserve"> </w:t>
      </w:r>
    </w:p>
    <w:p w:rsidR="00D13214" w:rsidRPr="00B84098" w:rsidRDefault="00D13214" w:rsidP="00377421">
      <w:pPr>
        <w:spacing w:after="120" w:line="276" w:lineRule="auto"/>
        <w:jc w:val="both"/>
        <w:rPr>
          <w:rFonts w:asciiTheme="minorHAnsi" w:hAnsiTheme="minorHAnsi"/>
          <w:b/>
        </w:rPr>
      </w:pPr>
      <w:r w:rsidRPr="00B84098">
        <w:rPr>
          <w:rFonts w:asciiTheme="minorHAnsi" w:hAnsiTheme="minorHAnsi"/>
          <w:b/>
          <w:bCs/>
        </w:rPr>
        <w:t>Module D </w:t>
      </w:r>
      <w:r w:rsidRPr="00B84098">
        <w:rPr>
          <w:rFonts w:asciiTheme="minorHAnsi" w:hAnsiTheme="minorHAnsi"/>
          <w:b/>
        </w:rPr>
        <w:t>: vérification et contre vérification</w:t>
      </w:r>
    </w:p>
    <w:p w:rsidR="00D13214" w:rsidRPr="00B84098" w:rsidRDefault="00D13214" w:rsidP="00377421">
      <w:pPr>
        <w:pStyle w:val="Paragraphedeliste"/>
        <w:numPr>
          <w:ilvl w:val="0"/>
          <w:numId w:val="14"/>
        </w:numPr>
        <w:spacing w:after="120" w:line="276" w:lineRule="auto"/>
        <w:jc w:val="both"/>
        <w:rPr>
          <w:rFonts w:asciiTheme="minorHAnsi" w:hAnsiTheme="minorHAnsi"/>
          <w:bCs/>
          <w:i/>
        </w:rPr>
      </w:pPr>
      <w:r w:rsidRPr="00B84098">
        <w:rPr>
          <w:rFonts w:asciiTheme="minorHAnsi" w:hAnsiTheme="minorHAnsi"/>
          <w:bCs/>
          <w:i/>
        </w:rPr>
        <w:t>Session 1</w:t>
      </w:r>
      <w:r w:rsidRPr="00B84098">
        <w:rPr>
          <w:rFonts w:asciiTheme="minorHAnsi" w:hAnsiTheme="minorHAnsi"/>
          <w:i/>
        </w:rPr>
        <w:t> : vérifications quantitatives</w:t>
      </w:r>
      <w:r w:rsidRPr="00B84098">
        <w:rPr>
          <w:rFonts w:asciiTheme="minorHAnsi" w:hAnsiTheme="minorHAnsi"/>
          <w:bCs/>
          <w:i/>
        </w:rPr>
        <w:t xml:space="preserve"> </w:t>
      </w:r>
    </w:p>
    <w:p w:rsidR="00D13214" w:rsidRPr="00B84098" w:rsidRDefault="00D13214" w:rsidP="00377421">
      <w:pPr>
        <w:pStyle w:val="Paragraphedeliste"/>
        <w:numPr>
          <w:ilvl w:val="0"/>
          <w:numId w:val="14"/>
        </w:numPr>
        <w:spacing w:after="120" w:line="276" w:lineRule="auto"/>
        <w:jc w:val="both"/>
        <w:rPr>
          <w:rFonts w:asciiTheme="minorHAnsi" w:hAnsiTheme="minorHAnsi"/>
          <w:bCs/>
          <w:i/>
        </w:rPr>
      </w:pPr>
      <w:r w:rsidRPr="00B84098">
        <w:rPr>
          <w:rFonts w:asciiTheme="minorHAnsi" w:hAnsiTheme="minorHAnsi"/>
          <w:bCs/>
          <w:i/>
        </w:rPr>
        <w:t>Session 2</w:t>
      </w:r>
      <w:r w:rsidRPr="00B84098">
        <w:rPr>
          <w:rFonts w:asciiTheme="minorHAnsi" w:hAnsiTheme="minorHAnsi"/>
          <w:i/>
        </w:rPr>
        <w:t> : vérifications qualitatives</w:t>
      </w:r>
      <w:r w:rsidRPr="00B84098">
        <w:rPr>
          <w:rFonts w:asciiTheme="minorHAnsi" w:hAnsiTheme="minorHAnsi"/>
          <w:bCs/>
          <w:i/>
        </w:rPr>
        <w:t xml:space="preserve"> </w:t>
      </w:r>
    </w:p>
    <w:p w:rsidR="00D13214" w:rsidRPr="00B84098" w:rsidRDefault="00D13214" w:rsidP="00377421">
      <w:pPr>
        <w:pStyle w:val="Paragraphedeliste"/>
        <w:numPr>
          <w:ilvl w:val="0"/>
          <w:numId w:val="14"/>
        </w:numPr>
        <w:spacing w:after="120" w:line="276" w:lineRule="auto"/>
        <w:jc w:val="both"/>
        <w:rPr>
          <w:rFonts w:asciiTheme="minorHAnsi" w:hAnsiTheme="minorHAnsi"/>
          <w:bCs/>
          <w:i/>
        </w:rPr>
      </w:pPr>
      <w:r w:rsidRPr="00B84098">
        <w:rPr>
          <w:rFonts w:asciiTheme="minorHAnsi" w:hAnsiTheme="minorHAnsi"/>
          <w:bCs/>
          <w:i/>
        </w:rPr>
        <w:t>Session 3</w:t>
      </w:r>
      <w:r w:rsidRPr="00B84098">
        <w:rPr>
          <w:rFonts w:asciiTheme="minorHAnsi" w:hAnsiTheme="minorHAnsi"/>
          <w:i/>
        </w:rPr>
        <w:t> : vérifications communautaires</w:t>
      </w:r>
      <w:r w:rsidRPr="00B84098">
        <w:rPr>
          <w:rFonts w:asciiTheme="minorHAnsi" w:hAnsiTheme="minorHAnsi"/>
          <w:bCs/>
          <w:i/>
        </w:rPr>
        <w:t xml:space="preserve"> </w:t>
      </w:r>
    </w:p>
    <w:p w:rsidR="00D13214" w:rsidRPr="00B84098" w:rsidRDefault="00D13214" w:rsidP="00377421">
      <w:pPr>
        <w:pStyle w:val="Paragraphedeliste"/>
        <w:numPr>
          <w:ilvl w:val="0"/>
          <w:numId w:val="14"/>
        </w:numPr>
        <w:spacing w:after="120" w:line="276" w:lineRule="auto"/>
        <w:jc w:val="both"/>
        <w:rPr>
          <w:rFonts w:asciiTheme="minorHAnsi" w:hAnsiTheme="minorHAnsi"/>
          <w:i/>
        </w:rPr>
      </w:pPr>
      <w:r w:rsidRPr="00B84098">
        <w:rPr>
          <w:rFonts w:asciiTheme="minorHAnsi" w:hAnsiTheme="minorHAnsi"/>
          <w:bCs/>
          <w:i/>
        </w:rPr>
        <w:t>Session 4</w:t>
      </w:r>
      <w:r w:rsidRPr="00B84098">
        <w:rPr>
          <w:rFonts w:asciiTheme="minorHAnsi" w:hAnsiTheme="minorHAnsi"/>
          <w:i/>
        </w:rPr>
        <w:t> : contre vérification</w:t>
      </w:r>
    </w:p>
    <w:p w:rsidR="00D13214" w:rsidRPr="00B84098" w:rsidRDefault="00D13214" w:rsidP="00377421">
      <w:pPr>
        <w:spacing w:after="120" w:line="276" w:lineRule="auto"/>
        <w:jc w:val="both"/>
        <w:rPr>
          <w:rFonts w:asciiTheme="minorHAnsi" w:hAnsiTheme="minorHAnsi"/>
          <w:b/>
        </w:rPr>
      </w:pPr>
      <w:r w:rsidRPr="00B84098">
        <w:rPr>
          <w:rFonts w:asciiTheme="minorHAnsi" w:hAnsiTheme="minorHAnsi"/>
          <w:b/>
          <w:bCs/>
        </w:rPr>
        <w:t xml:space="preserve">Module E </w:t>
      </w:r>
      <w:r w:rsidRPr="00B84098">
        <w:rPr>
          <w:rFonts w:asciiTheme="minorHAnsi" w:hAnsiTheme="minorHAnsi"/>
          <w:b/>
        </w:rPr>
        <w:t xml:space="preserve">: gestion des revenus FBR  </w:t>
      </w:r>
    </w:p>
    <w:p w:rsidR="00D13214" w:rsidRPr="00B84098" w:rsidRDefault="00D13214" w:rsidP="00377421">
      <w:pPr>
        <w:pStyle w:val="Paragraphedeliste"/>
        <w:numPr>
          <w:ilvl w:val="0"/>
          <w:numId w:val="15"/>
        </w:numPr>
        <w:spacing w:after="120" w:line="276" w:lineRule="auto"/>
        <w:jc w:val="both"/>
        <w:rPr>
          <w:rFonts w:asciiTheme="minorHAnsi" w:hAnsiTheme="minorHAnsi"/>
          <w:bCs/>
        </w:rPr>
      </w:pPr>
      <w:r w:rsidRPr="00B84098">
        <w:rPr>
          <w:rFonts w:asciiTheme="minorHAnsi" w:hAnsiTheme="minorHAnsi"/>
          <w:bCs/>
        </w:rPr>
        <w:t>Session 1</w:t>
      </w:r>
      <w:r w:rsidRPr="00B84098">
        <w:rPr>
          <w:rFonts w:asciiTheme="minorHAnsi" w:hAnsiTheme="minorHAnsi"/>
        </w:rPr>
        <w:t> : bonus équité</w:t>
      </w:r>
      <w:r w:rsidRPr="00B84098">
        <w:rPr>
          <w:rFonts w:asciiTheme="minorHAnsi" w:hAnsiTheme="minorHAnsi"/>
          <w:bCs/>
        </w:rPr>
        <w:t xml:space="preserve"> </w:t>
      </w:r>
    </w:p>
    <w:p w:rsidR="00D13214" w:rsidRPr="00B84098" w:rsidRDefault="00D13214" w:rsidP="00377421">
      <w:pPr>
        <w:pStyle w:val="Paragraphedeliste"/>
        <w:numPr>
          <w:ilvl w:val="0"/>
          <w:numId w:val="15"/>
        </w:numPr>
        <w:spacing w:after="120" w:line="276" w:lineRule="auto"/>
        <w:jc w:val="both"/>
        <w:rPr>
          <w:rFonts w:asciiTheme="minorHAnsi" w:hAnsiTheme="minorHAnsi"/>
          <w:bCs/>
        </w:rPr>
      </w:pPr>
      <w:r w:rsidRPr="00B84098">
        <w:rPr>
          <w:rFonts w:asciiTheme="minorHAnsi" w:hAnsiTheme="minorHAnsi"/>
          <w:bCs/>
        </w:rPr>
        <w:t>Session 2</w:t>
      </w:r>
      <w:r w:rsidRPr="00B84098">
        <w:rPr>
          <w:rFonts w:asciiTheme="minorHAnsi" w:hAnsiTheme="minorHAnsi"/>
        </w:rPr>
        <w:t> : détermination des revenus FBR</w:t>
      </w:r>
      <w:r w:rsidRPr="00B84098">
        <w:rPr>
          <w:rFonts w:asciiTheme="minorHAnsi" w:hAnsiTheme="minorHAnsi"/>
          <w:bCs/>
        </w:rPr>
        <w:t xml:space="preserve"> </w:t>
      </w:r>
    </w:p>
    <w:p w:rsidR="00D13214" w:rsidRPr="00B84098" w:rsidRDefault="00D13214" w:rsidP="00377421">
      <w:pPr>
        <w:pStyle w:val="Paragraphedeliste"/>
        <w:numPr>
          <w:ilvl w:val="0"/>
          <w:numId w:val="15"/>
        </w:numPr>
        <w:spacing w:after="120" w:line="276" w:lineRule="auto"/>
        <w:jc w:val="both"/>
        <w:rPr>
          <w:rFonts w:asciiTheme="minorHAnsi" w:hAnsiTheme="minorHAnsi"/>
        </w:rPr>
      </w:pPr>
      <w:r w:rsidRPr="00B84098">
        <w:rPr>
          <w:rFonts w:asciiTheme="minorHAnsi" w:hAnsiTheme="minorHAnsi"/>
          <w:bCs/>
        </w:rPr>
        <w:t xml:space="preserve">Session 3 </w:t>
      </w:r>
      <w:r w:rsidRPr="00B84098">
        <w:rPr>
          <w:rFonts w:asciiTheme="minorHAnsi" w:hAnsiTheme="minorHAnsi"/>
        </w:rPr>
        <w:t>: circuit et délais de paiement et règles d’utilisation des revenus FBR</w:t>
      </w:r>
    </w:p>
    <w:p w:rsidR="001E06DE" w:rsidRPr="00B84098" w:rsidRDefault="001E06DE" w:rsidP="00377421">
      <w:pPr>
        <w:spacing w:after="120" w:line="276" w:lineRule="auto"/>
        <w:jc w:val="both"/>
        <w:rPr>
          <w:rFonts w:asciiTheme="minorHAnsi" w:hAnsiTheme="minorHAnsi"/>
          <w:b/>
          <w:bCs/>
        </w:rPr>
      </w:pPr>
      <w:r w:rsidRPr="00B84098">
        <w:rPr>
          <w:rFonts w:asciiTheme="minorHAnsi" w:hAnsiTheme="minorHAnsi"/>
          <w:b/>
          <w:bCs/>
        </w:rPr>
        <w:t xml:space="preserve">Module F </w:t>
      </w:r>
      <w:r w:rsidRPr="00B84098">
        <w:rPr>
          <w:rFonts w:asciiTheme="minorHAnsi" w:hAnsiTheme="minorHAnsi"/>
          <w:b/>
        </w:rPr>
        <w:t>: FBR au niveau communautaire</w:t>
      </w:r>
      <w:r w:rsidRPr="00B84098">
        <w:rPr>
          <w:rFonts w:asciiTheme="minorHAnsi" w:hAnsiTheme="minorHAnsi"/>
          <w:b/>
          <w:bCs/>
        </w:rPr>
        <w:t xml:space="preserve"> </w:t>
      </w:r>
    </w:p>
    <w:p w:rsidR="001E06DE" w:rsidRPr="00B84098" w:rsidRDefault="001E06DE" w:rsidP="00377421">
      <w:pPr>
        <w:pStyle w:val="Paragraphedeliste"/>
        <w:numPr>
          <w:ilvl w:val="0"/>
          <w:numId w:val="16"/>
        </w:numPr>
        <w:spacing w:after="120" w:line="276" w:lineRule="auto"/>
        <w:jc w:val="both"/>
        <w:rPr>
          <w:rFonts w:asciiTheme="minorHAnsi" w:hAnsiTheme="minorHAnsi"/>
          <w:bCs/>
          <w:i/>
        </w:rPr>
      </w:pPr>
      <w:r w:rsidRPr="00B84098">
        <w:rPr>
          <w:rFonts w:asciiTheme="minorHAnsi" w:hAnsiTheme="minorHAnsi"/>
          <w:bCs/>
          <w:i/>
        </w:rPr>
        <w:t>Session 1</w:t>
      </w:r>
      <w:r w:rsidRPr="00B84098">
        <w:rPr>
          <w:rFonts w:asciiTheme="minorHAnsi" w:hAnsiTheme="minorHAnsi"/>
          <w:i/>
        </w:rPr>
        <w:t> : Mise en œuvre du FBR au niveau des relais communautaires</w:t>
      </w:r>
    </w:p>
    <w:p w:rsidR="001E06DE" w:rsidRPr="00B84098" w:rsidRDefault="001E06DE" w:rsidP="00377421">
      <w:pPr>
        <w:spacing w:after="120" w:line="276" w:lineRule="auto"/>
        <w:jc w:val="both"/>
        <w:rPr>
          <w:rFonts w:asciiTheme="minorHAnsi" w:hAnsiTheme="minorHAnsi"/>
          <w:b/>
          <w:bCs/>
        </w:rPr>
      </w:pPr>
      <w:r w:rsidRPr="00B84098">
        <w:rPr>
          <w:rFonts w:asciiTheme="minorHAnsi" w:hAnsiTheme="minorHAnsi"/>
          <w:b/>
          <w:bCs/>
        </w:rPr>
        <w:t xml:space="preserve">Module G </w:t>
      </w:r>
      <w:r w:rsidRPr="00B84098">
        <w:rPr>
          <w:rFonts w:asciiTheme="minorHAnsi" w:hAnsiTheme="minorHAnsi"/>
          <w:b/>
        </w:rPr>
        <w:t>: outils de mise en œuvre du FBR</w:t>
      </w:r>
      <w:r w:rsidRPr="00B84098">
        <w:rPr>
          <w:rFonts w:asciiTheme="minorHAnsi" w:hAnsiTheme="minorHAnsi"/>
          <w:b/>
          <w:bCs/>
        </w:rPr>
        <w:t xml:space="preserve"> </w:t>
      </w:r>
    </w:p>
    <w:p w:rsidR="001E06DE" w:rsidRPr="00B84098" w:rsidRDefault="001E06DE" w:rsidP="00377421">
      <w:pPr>
        <w:pStyle w:val="Paragraphedeliste"/>
        <w:numPr>
          <w:ilvl w:val="0"/>
          <w:numId w:val="16"/>
        </w:numPr>
        <w:spacing w:after="120" w:line="276" w:lineRule="auto"/>
        <w:jc w:val="both"/>
        <w:rPr>
          <w:rFonts w:asciiTheme="minorHAnsi" w:hAnsiTheme="minorHAnsi"/>
          <w:bCs/>
          <w:i/>
        </w:rPr>
      </w:pPr>
      <w:r w:rsidRPr="00B84098">
        <w:rPr>
          <w:rFonts w:asciiTheme="minorHAnsi" w:hAnsiTheme="minorHAnsi"/>
          <w:bCs/>
          <w:i/>
        </w:rPr>
        <w:t xml:space="preserve">Session 1 </w:t>
      </w:r>
      <w:r w:rsidRPr="00B84098">
        <w:rPr>
          <w:rFonts w:asciiTheme="minorHAnsi" w:hAnsiTheme="minorHAnsi"/>
          <w:i/>
        </w:rPr>
        <w:t>: plan d’affaires</w:t>
      </w:r>
      <w:r w:rsidRPr="00B84098">
        <w:rPr>
          <w:rFonts w:asciiTheme="minorHAnsi" w:hAnsiTheme="minorHAnsi"/>
          <w:bCs/>
          <w:i/>
        </w:rPr>
        <w:t xml:space="preserve"> </w:t>
      </w:r>
    </w:p>
    <w:p w:rsidR="001E06DE" w:rsidRPr="00B84098" w:rsidRDefault="001E06DE" w:rsidP="00377421">
      <w:pPr>
        <w:pStyle w:val="Paragraphedeliste"/>
        <w:numPr>
          <w:ilvl w:val="0"/>
          <w:numId w:val="16"/>
        </w:numPr>
        <w:spacing w:after="120" w:line="276" w:lineRule="auto"/>
        <w:jc w:val="both"/>
        <w:rPr>
          <w:rFonts w:asciiTheme="minorHAnsi" w:hAnsiTheme="minorHAnsi"/>
          <w:bCs/>
          <w:i/>
        </w:rPr>
      </w:pPr>
      <w:r w:rsidRPr="00B84098">
        <w:rPr>
          <w:rFonts w:asciiTheme="minorHAnsi" w:hAnsiTheme="minorHAnsi"/>
          <w:bCs/>
          <w:i/>
        </w:rPr>
        <w:t xml:space="preserve">Session 2 </w:t>
      </w:r>
      <w:r w:rsidRPr="00B84098">
        <w:rPr>
          <w:rFonts w:asciiTheme="minorHAnsi" w:hAnsiTheme="minorHAnsi"/>
          <w:i/>
        </w:rPr>
        <w:t>: outils d’indices</w:t>
      </w:r>
      <w:r w:rsidRPr="00B84098">
        <w:rPr>
          <w:rFonts w:asciiTheme="minorHAnsi" w:hAnsiTheme="minorHAnsi"/>
          <w:bCs/>
          <w:i/>
        </w:rPr>
        <w:t xml:space="preserve"> </w:t>
      </w:r>
    </w:p>
    <w:p w:rsidR="001E06DE" w:rsidRPr="00B84098" w:rsidRDefault="001E06DE" w:rsidP="00377421">
      <w:pPr>
        <w:pStyle w:val="Paragraphedeliste"/>
        <w:numPr>
          <w:ilvl w:val="0"/>
          <w:numId w:val="16"/>
        </w:numPr>
        <w:spacing w:after="120" w:line="276" w:lineRule="auto"/>
        <w:jc w:val="both"/>
        <w:rPr>
          <w:rFonts w:asciiTheme="minorHAnsi" w:hAnsiTheme="minorHAnsi"/>
          <w:bCs/>
          <w:i/>
        </w:rPr>
      </w:pPr>
      <w:r w:rsidRPr="00B84098">
        <w:rPr>
          <w:rFonts w:asciiTheme="minorHAnsi" w:hAnsiTheme="minorHAnsi"/>
          <w:bCs/>
          <w:i/>
        </w:rPr>
        <w:t xml:space="preserve">Session 3 </w:t>
      </w:r>
      <w:r w:rsidRPr="00B84098">
        <w:rPr>
          <w:rFonts w:asciiTheme="minorHAnsi" w:hAnsiTheme="minorHAnsi"/>
          <w:i/>
        </w:rPr>
        <w:t>: autres outils du FBR</w:t>
      </w:r>
      <w:r w:rsidRPr="00B84098">
        <w:rPr>
          <w:rFonts w:asciiTheme="minorHAnsi" w:hAnsiTheme="minorHAnsi"/>
          <w:bCs/>
          <w:i/>
        </w:rPr>
        <w:t xml:space="preserve"> </w:t>
      </w:r>
    </w:p>
    <w:p w:rsidR="001E06DE" w:rsidRPr="00B84098" w:rsidRDefault="001E06DE" w:rsidP="00377421">
      <w:pPr>
        <w:spacing w:after="120" w:line="276" w:lineRule="auto"/>
        <w:jc w:val="both"/>
        <w:rPr>
          <w:rFonts w:asciiTheme="minorHAnsi" w:hAnsiTheme="minorHAnsi"/>
          <w:b/>
          <w:bCs/>
        </w:rPr>
      </w:pPr>
      <w:r w:rsidRPr="00B84098">
        <w:rPr>
          <w:rFonts w:asciiTheme="minorHAnsi" w:hAnsiTheme="minorHAnsi"/>
          <w:b/>
          <w:bCs/>
        </w:rPr>
        <w:t>Module H </w:t>
      </w:r>
      <w:r w:rsidRPr="00B84098">
        <w:rPr>
          <w:rFonts w:asciiTheme="minorHAnsi" w:hAnsiTheme="minorHAnsi"/>
          <w:b/>
        </w:rPr>
        <w:t>: risques / fraudes, litiges et conflits</w:t>
      </w:r>
      <w:r w:rsidRPr="00B84098">
        <w:rPr>
          <w:rFonts w:asciiTheme="minorHAnsi" w:hAnsiTheme="minorHAnsi"/>
          <w:b/>
          <w:bCs/>
        </w:rPr>
        <w:t xml:space="preserve"> </w:t>
      </w:r>
    </w:p>
    <w:p w:rsidR="001E06DE" w:rsidRPr="00B84098" w:rsidRDefault="001E06DE" w:rsidP="00377421">
      <w:pPr>
        <w:pStyle w:val="Paragraphedeliste"/>
        <w:numPr>
          <w:ilvl w:val="0"/>
          <w:numId w:val="17"/>
        </w:numPr>
        <w:spacing w:after="120" w:line="276" w:lineRule="auto"/>
        <w:jc w:val="both"/>
        <w:rPr>
          <w:rFonts w:asciiTheme="minorHAnsi" w:hAnsiTheme="minorHAnsi"/>
          <w:i/>
        </w:rPr>
      </w:pPr>
      <w:r w:rsidRPr="00B84098">
        <w:rPr>
          <w:rFonts w:asciiTheme="minorHAnsi" w:hAnsiTheme="minorHAnsi"/>
          <w:bCs/>
          <w:i/>
        </w:rPr>
        <w:t>Session 1</w:t>
      </w:r>
      <w:r w:rsidRPr="00B84098">
        <w:rPr>
          <w:rFonts w:asciiTheme="minorHAnsi" w:hAnsiTheme="minorHAnsi"/>
          <w:i/>
        </w:rPr>
        <w:t> : risques / fraudes possibles, mesures préventives, sanction et règlement des litiges et des conflits</w:t>
      </w:r>
    </w:p>
    <w:p w:rsidR="00E25572" w:rsidRPr="00B84098" w:rsidRDefault="005D380A" w:rsidP="00377421">
      <w:pPr>
        <w:spacing w:after="120" w:line="276" w:lineRule="auto"/>
        <w:jc w:val="both"/>
        <w:rPr>
          <w:rFonts w:asciiTheme="minorHAnsi" w:hAnsiTheme="minorHAnsi"/>
        </w:rPr>
      </w:pPr>
      <w:r w:rsidRPr="00B84098">
        <w:rPr>
          <w:rFonts w:asciiTheme="minorHAnsi" w:hAnsiTheme="minorHAnsi"/>
        </w:rPr>
        <w:t xml:space="preserve">En fonction des </w:t>
      </w:r>
      <w:r w:rsidR="00542BD2">
        <w:rPr>
          <w:rFonts w:asciiTheme="minorHAnsi" w:hAnsiTheme="minorHAnsi"/>
        </w:rPr>
        <w:t>modules et des sessions présentés</w:t>
      </w:r>
      <w:r w:rsidRPr="00B84098">
        <w:rPr>
          <w:rFonts w:asciiTheme="minorHAnsi" w:hAnsiTheme="minorHAnsi"/>
        </w:rPr>
        <w:t xml:space="preserve">, il a </w:t>
      </w:r>
      <w:r w:rsidR="00542BD2">
        <w:rPr>
          <w:rFonts w:asciiTheme="minorHAnsi" w:hAnsiTheme="minorHAnsi"/>
        </w:rPr>
        <w:t>été demandé aux participants de se mettre en travaux de  groupes</w:t>
      </w:r>
      <w:r w:rsidR="00BB3EC9">
        <w:rPr>
          <w:rFonts w:asciiTheme="minorHAnsi" w:hAnsiTheme="minorHAnsi"/>
        </w:rPr>
        <w:t xml:space="preserve"> pour </w:t>
      </w:r>
      <w:r w:rsidRPr="00B84098">
        <w:rPr>
          <w:rFonts w:asciiTheme="minorHAnsi" w:hAnsiTheme="minorHAnsi"/>
        </w:rPr>
        <w:t>:</w:t>
      </w:r>
    </w:p>
    <w:p w:rsidR="00E25572" w:rsidRPr="00B84098" w:rsidRDefault="00BB3EC9" w:rsidP="00377421">
      <w:pPr>
        <w:numPr>
          <w:ilvl w:val="0"/>
          <w:numId w:val="7"/>
        </w:numPr>
        <w:spacing w:after="120" w:line="276" w:lineRule="auto"/>
        <w:jc w:val="both"/>
        <w:rPr>
          <w:rFonts w:asciiTheme="minorHAnsi" w:hAnsiTheme="minorHAnsi"/>
        </w:rPr>
      </w:pPr>
      <w:r>
        <w:rPr>
          <w:rFonts w:asciiTheme="minorHAnsi" w:hAnsiTheme="minorHAnsi"/>
        </w:rPr>
        <w:lastRenderedPageBreak/>
        <w:t>Remplir la synthèse de vérification</w:t>
      </w:r>
      <w:r w:rsidR="005D380A" w:rsidRPr="00B84098">
        <w:rPr>
          <w:rFonts w:asciiTheme="minorHAnsi" w:hAnsiTheme="minorHAnsi"/>
        </w:rPr>
        <w:t>;</w:t>
      </w:r>
    </w:p>
    <w:p w:rsidR="00E25572" w:rsidRPr="00B84098" w:rsidRDefault="00BB3EC9" w:rsidP="00377421">
      <w:pPr>
        <w:numPr>
          <w:ilvl w:val="0"/>
          <w:numId w:val="7"/>
        </w:numPr>
        <w:spacing w:after="120" w:line="276" w:lineRule="auto"/>
        <w:jc w:val="both"/>
        <w:rPr>
          <w:rFonts w:asciiTheme="minorHAnsi" w:hAnsiTheme="minorHAnsi"/>
        </w:rPr>
      </w:pPr>
      <w:r>
        <w:rPr>
          <w:rFonts w:asciiTheme="minorHAnsi" w:hAnsiTheme="minorHAnsi"/>
        </w:rPr>
        <w:t>Remplir les grilles de vérification quantitative et qualitative</w:t>
      </w:r>
      <w:r w:rsidR="005D380A" w:rsidRPr="00B84098">
        <w:rPr>
          <w:rFonts w:asciiTheme="minorHAnsi" w:hAnsiTheme="minorHAnsi"/>
        </w:rPr>
        <w:t>;</w:t>
      </w:r>
    </w:p>
    <w:p w:rsidR="00E25572" w:rsidRPr="00B84098" w:rsidRDefault="008A3B9F" w:rsidP="00377421">
      <w:pPr>
        <w:numPr>
          <w:ilvl w:val="0"/>
          <w:numId w:val="7"/>
        </w:numPr>
        <w:spacing w:after="120" w:line="276" w:lineRule="auto"/>
        <w:jc w:val="both"/>
        <w:rPr>
          <w:rFonts w:asciiTheme="minorHAnsi" w:hAnsiTheme="minorHAnsi"/>
        </w:rPr>
      </w:pPr>
      <w:r>
        <w:rPr>
          <w:rFonts w:asciiTheme="minorHAnsi" w:hAnsiTheme="minorHAnsi"/>
        </w:rPr>
        <w:t xml:space="preserve">Calculer les subsides </w:t>
      </w:r>
      <w:r w:rsidR="005D380A" w:rsidRPr="00B84098">
        <w:rPr>
          <w:rFonts w:asciiTheme="minorHAnsi" w:hAnsiTheme="minorHAnsi"/>
        </w:rPr>
        <w:t>;</w:t>
      </w:r>
    </w:p>
    <w:p w:rsidR="00E25572" w:rsidRPr="00B84098" w:rsidRDefault="008A3B9F" w:rsidP="00377421">
      <w:pPr>
        <w:numPr>
          <w:ilvl w:val="0"/>
          <w:numId w:val="7"/>
        </w:numPr>
        <w:spacing w:after="120" w:line="276" w:lineRule="auto"/>
        <w:jc w:val="both"/>
        <w:rPr>
          <w:rFonts w:asciiTheme="minorHAnsi" w:hAnsiTheme="minorHAnsi"/>
        </w:rPr>
      </w:pPr>
      <w:r>
        <w:rPr>
          <w:rFonts w:asciiTheme="minorHAnsi" w:hAnsiTheme="minorHAnsi"/>
        </w:rPr>
        <w:t>Calculer et remplir les outils d’indices</w:t>
      </w:r>
      <w:r w:rsidR="005D380A" w:rsidRPr="00B84098">
        <w:rPr>
          <w:rFonts w:asciiTheme="minorHAnsi" w:hAnsiTheme="minorHAnsi"/>
        </w:rPr>
        <w:t xml:space="preserve"> ;</w:t>
      </w:r>
    </w:p>
    <w:p w:rsidR="00E25572" w:rsidRPr="006F6DCA" w:rsidRDefault="005D380A" w:rsidP="006F6DCA">
      <w:pPr>
        <w:numPr>
          <w:ilvl w:val="0"/>
          <w:numId w:val="7"/>
        </w:numPr>
        <w:spacing w:after="120" w:line="276" w:lineRule="auto"/>
        <w:jc w:val="both"/>
        <w:rPr>
          <w:rFonts w:asciiTheme="minorHAnsi" w:hAnsiTheme="minorHAnsi"/>
        </w:rPr>
      </w:pPr>
      <w:r w:rsidRPr="00B84098">
        <w:rPr>
          <w:rFonts w:asciiTheme="minorHAnsi" w:hAnsiTheme="minorHAnsi"/>
        </w:rPr>
        <w:t>Répondre aux questions de clarification des autres participants ;</w:t>
      </w:r>
    </w:p>
    <w:p w:rsidR="00B15A14" w:rsidRPr="001E3E3A" w:rsidRDefault="00FE584F" w:rsidP="00377421">
      <w:pPr>
        <w:spacing w:after="120" w:line="276" w:lineRule="auto"/>
        <w:jc w:val="both"/>
        <w:rPr>
          <w:rFonts w:asciiTheme="minorHAnsi" w:hAnsiTheme="minorHAnsi" w:cs="Arial"/>
        </w:rPr>
      </w:pPr>
      <w:r w:rsidRPr="001E3E3A">
        <w:rPr>
          <w:rFonts w:asciiTheme="minorHAnsi" w:hAnsiTheme="minorHAnsi" w:cs="Arial"/>
        </w:rPr>
        <w:t>La cérémonie de clôtu</w:t>
      </w:r>
      <w:r w:rsidR="00EC584C" w:rsidRPr="001E3E3A">
        <w:rPr>
          <w:rFonts w:asciiTheme="minorHAnsi" w:hAnsiTheme="minorHAnsi" w:cs="Arial"/>
        </w:rPr>
        <w:t>re a connu deux (2) interventions, le mot des participants,</w:t>
      </w:r>
      <w:r w:rsidRPr="001E3E3A">
        <w:rPr>
          <w:rFonts w:asciiTheme="minorHAnsi" w:hAnsiTheme="minorHAnsi" w:cs="Arial"/>
        </w:rPr>
        <w:t xml:space="preserve"> </w:t>
      </w:r>
      <w:r w:rsidR="00EC584C" w:rsidRPr="001E3E3A">
        <w:rPr>
          <w:rFonts w:asciiTheme="minorHAnsi" w:hAnsiTheme="minorHAnsi" w:cs="Arial"/>
        </w:rPr>
        <w:t>et le</w:t>
      </w:r>
      <w:r w:rsidR="0010442D" w:rsidRPr="001E3E3A">
        <w:rPr>
          <w:rFonts w:asciiTheme="minorHAnsi" w:hAnsiTheme="minorHAnsi" w:cs="Arial"/>
        </w:rPr>
        <w:t xml:space="preserve"> discours </w:t>
      </w:r>
      <w:r w:rsidR="000E51C2" w:rsidRPr="001E3E3A">
        <w:rPr>
          <w:rFonts w:asciiTheme="minorHAnsi" w:hAnsiTheme="minorHAnsi" w:cs="Arial"/>
        </w:rPr>
        <w:t>de la</w:t>
      </w:r>
      <w:r w:rsidR="00EC584C" w:rsidRPr="001E3E3A">
        <w:rPr>
          <w:rFonts w:asciiTheme="minorHAnsi" w:hAnsiTheme="minorHAnsi" w:cs="Arial"/>
        </w:rPr>
        <w:t xml:space="preserve"> clôture de madame la </w:t>
      </w:r>
      <w:r w:rsidR="00B15A14" w:rsidRPr="001E3E3A">
        <w:rPr>
          <w:rFonts w:asciiTheme="minorHAnsi" w:hAnsiTheme="minorHAnsi" w:cs="Arial"/>
        </w:rPr>
        <w:t xml:space="preserve">DPS. </w:t>
      </w:r>
      <w:r w:rsidRPr="001E3E3A">
        <w:rPr>
          <w:rFonts w:asciiTheme="minorHAnsi" w:hAnsiTheme="minorHAnsi" w:cs="Arial"/>
        </w:rPr>
        <w:t xml:space="preserve">Elles étaient tous axées sur des remerciements à des niveaux différents et des engagements </w:t>
      </w:r>
      <w:r w:rsidR="0010442D" w:rsidRPr="001E3E3A">
        <w:rPr>
          <w:rFonts w:asciiTheme="minorHAnsi" w:hAnsiTheme="minorHAnsi" w:cs="Arial"/>
        </w:rPr>
        <w:t>au nom des structures qu’ils représentent</w:t>
      </w:r>
      <w:r w:rsidR="00B15A14" w:rsidRPr="001E3E3A">
        <w:rPr>
          <w:rFonts w:asciiTheme="minorHAnsi" w:hAnsiTheme="minorHAnsi" w:cs="Arial"/>
        </w:rPr>
        <w:t xml:space="preserve"> et au nom de M. le Préfet </w:t>
      </w:r>
      <w:r w:rsidR="0010442D" w:rsidRPr="001E3E3A">
        <w:rPr>
          <w:rFonts w:asciiTheme="minorHAnsi" w:hAnsiTheme="minorHAnsi" w:cs="Arial"/>
        </w:rPr>
        <w:t xml:space="preserve"> afin d’atteindre les objectifs du FBR.</w:t>
      </w:r>
      <w:r w:rsidR="00B15A14" w:rsidRPr="001E3E3A">
        <w:rPr>
          <w:rFonts w:asciiTheme="minorHAnsi" w:hAnsiTheme="minorHAnsi" w:cs="Arial"/>
        </w:rPr>
        <w:t xml:space="preserve"> </w:t>
      </w:r>
    </w:p>
    <w:p w:rsidR="00E25572" w:rsidRPr="00B84098" w:rsidRDefault="005D380A" w:rsidP="00377421">
      <w:pPr>
        <w:pStyle w:val="Titre1"/>
        <w:keepLines/>
        <w:numPr>
          <w:ilvl w:val="0"/>
          <w:numId w:val="1"/>
        </w:numPr>
        <w:pBdr>
          <w:bottom w:val="thinThickSmallGap" w:sz="24" w:space="1" w:color="000000"/>
        </w:pBdr>
        <w:shd w:val="clear" w:color="auto" w:fill="B8CCE4" w:themeFill="accent1" w:themeFillTint="66"/>
        <w:spacing w:after="120" w:line="276" w:lineRule="auto"/>
        <w:ind w:left="432" w:hanging="432"/>
        <w:contextualSpacing/>
        <w:jc w:val="left"/>
        <w:rPr>
          <w:rFonts w:asciiTheme="minorHAnsi" w:hAnsiTheme="minorHAnsi"/>
        </w:rPr>
      </w:pPr>
      <w:r w:rsidRPr="00B84098">
        <w:rPr>
          <w:rFonts w:asciiTheme="minorHAnsi" w:eastAsiaTheme="majorEastAsia" w:hAnsiTheme="minorHAnsi" w:cstheme="majorBidi"/>
          <w:b/>
          <w:i/>
          <w:u w:val="none"/>
          <w:lang w:eastAsia="en-US"/>
        </w:rPr>
        <w:t>RÉSULTATS OBTENUS</w:t>
      </w:r>
    </w:p>
    <w:p w:rsidR="00E25572" w:rsidRPr="00B84098" w:rsidRDefault="005D380A" w:rsidP="00377421">
      <w:pPr>
        <w:pStyle w:val="Paragraphedeliste"/>
        <w:spacing w:after="120" w:line="276" w:lineRule="auto"/>
        <w:ind w:left="0" w:right="-2"/>
        <w:jc w:val="both"/>
        <w:rPr>
          <w:rFonts w:asciiTheme="minorHAnsi" w:hAnsiTheme="minorHAnsi"/>
        </w:rPr>
      </w:pPr>
      <w:r w:rsidRPr="00B84098">
        <w:rPr>
          <w:rFonts w:asciiTheme="minorHAnsi" w:hAnsiTheme="minorHAnsi" w:cs="Arial"/>
        </w:rPr>
        <w:t>Au terme de l’ate</w:t>
      </w:r>
      <w:r w:rsidR="00542BD2">
        <w:rPr>
          <w:rFonts w:asciiTheme="minorHAnsi" w:hAnsiTheme="minorHAnsi" w:cs="Arial"/>
        </w:rPr>
        <w:t>lier de formation des prestataires de Santé</w:t>
      </w:r>
      <w:r w:rsidR="00B15A14">
        <w:rPr>
          <w:rFonts w:asciiTheme="minorHAnsi" w:hAnsiTheme="minorHAnsi" w:cs="Arial"/>
        </w:rPr>
        <w:t xml:space="preserve"> du District Sanitaire de Kouroussa</w:t>
      </w:r>
      <w:r w:rsidRPr="00B84098">
        <w:rPr>
          <w:rFonts w:asciiTheme="minorHAnsi" w:hAnsiTheme="minorHAnsi" w:cs="Arial"/>
        </w:rPr>
        <w:t>, les connaissances, les compéten</w:t>
      </w:r>
      <w:r w:rsidR="00222DE9" w:rsidRPr="00B84098">
        <w:rPr>
          <w:rFonts w:asciiTheme="minorHAnsi" w:hAnsiTheme="minorHAnsi" w:cs="Arial"/>
        </w:rPr>
        <w:t xml:space="preserve">ces et les capacités de ceux-ci, </w:t>
      </w:r>
      <w:r w:rsidR="00335CBF" w:rsidRPr="00B84098">
        <w:rPr>
          <w:rFonts w:asciiTheme="minorHAnsi" w:hAnsiTheme="minorHAnsi" w:cs="Arial"/>
        </w:rPr>
        <w:t xml:space="preserve">ont été renforcées </w:t>
      </w:r>
      <w:r w:rsidRPr="00B84098">
        <w:rPr>
          <w:rFonts w:asciiTheme="minorHAnsi" w:hAnsiTheme="minorHAnsi" w:cs="Arial"/>
        </w:rPr>
        <w:t>pour assurer la formation</w:t>
      </w:r>
      <w:r w:rsidR="00222DE9" w:rsidRPr="00B84098">
        <w:rPr>
          <w:rFonts w:asciiTheme="minorHAnsi" w:hAnsiTheme="minorHAnsi" w:cs="Arial"/>
        </w:rPr>
        <w:t> des formateurs des Districts et les</w:t>
      </w:r>
      <w:r w:rsidRPr="00B84098">
        <w:rPr>
          <w:rFonts w:asciiTheme="minorHAnsi" w:hAnsiTheme="minorHAnsi" w:cs="Arial"/>
        </w:rPr>
        <w:t xml:space="preserve"> prestatai</w:t>
      </w:r>
      <w:r w:rsidR="00B15A14">
        <w:rPr>
          <w:rFonts w:asciiTheme="minorHAnsi" w:hAnsiTheme="minorHAnsi" w:cs="Arial"/>
        </w:rPr>
        <w:t>res des centres de santé et de l’hôpital  préfectoral</w:t>
      </w:r>
      <w:r w:rsidR="007D2143">
        <w:rPr>
          <w:rFonts w:asciiTheme="minorHAnsi" w:hAnsiTheme="minorHAnsi" w:cs="Arial"/>
        </w:rPr>
        <w:t xml:space="preserve">. </w:t>
      </w:r>
      <w:proofErr w:type="gramStart"/>
      <w:r w:rsidR="007D2143">
        <w:rPr>
          <w:rFonts w:asciiTheme="minorHAnsi" w:hAnsiTheme="minorHAnsi" w:cs="Arial"/>
        </w:rPr>
        <w:t xml:space="preserve">Sur </w:t>
      </w:r>
      <w:r w:rsidRPr="00B84098">
        <w:rPr>
          <w:rFonts w:asciiTheme="minorHAnsi" w:hAnsiTheme="minorHAnsi" w:cs="Arial"/>
        </w:rPr>
        <w:t> :</w:t>
      </w:r>
      <w:proofErr w:type="gramEnd"/>
    </w:p>
    <w:p w:rsidR="00B15A14" w:rsidRPr="0063340A" w:rsidRDefault="00B15A14" w:rsidP="00B15A14">
      <w:pPr>
        <w:pStyle w:val="Corpsdetexte"/>
        <w:shd w:val="clear" w:color="auto" w:fill="FFFFFF" w:themeFill="background1"/>
        <w:tabs>
          <w:tab w:val="left" w:pos="1418"/>
          <w:tab w:val="left" w:pos="5103"/>
        </w:tabs>
        <w:overflowPunct w:val="0"/>
        <w:autoSpaceDE w:val="0"/>
        <w:autoSpaceDN w:val="0"/>
        <w:adjustRightInd w:val="0"/>
        <w:spacing w:after="0" w:line="240" w:lineRule="auto"/>
        <w:jc w:val="both"/>
        <w:textAlignment w:val="baseline"/>
        <w:rPr>
          <w:rFonts w:ascii="Candara" w:eastAsiaTheme="minorHAnsi" w:hAnsi="Candara" w:cstheme="minorBidi"/>
          <w:lang w:eastAsia="en-US"/>
        </w:rPr>
      </w:pPr>
      <w:r w:rsidRPr="0063340A">
        <w:rPr>
          <w:rFonts w:ascii="Candara" w:eastAsiaTheme="minorHAnsi" w:hAnsi="Candara" w:cstheme="minorBidi"/>
          <w:lang w:eastAsia="en-US"/>
        </w:rPr>
        <w:t>Le fondement et principes du FBR</w:t>
      </w:r>
      <w:r>
        <w:rPr>
          <w:rFonts w:ascii="Candara" w:eastAsiaTheme="minorHAnsi" w:hAnsi="Candara" w:cstheme="minorBidi"/>
          <w:lang w:eastAsia="en-US"/>
        </w:rPr>
        <w:t xml:space="preserve"> sont compris</w:t>
      </w:r>
      <w:r w:rsidRPr="0063340A">
        <w:rPr>
          <w:rFonts w:ascii="Candara" w:eastAsiaTheme="minorHAnsi" w:hAnsi="Candara" w:cstheme="minorBidi"/>
          <w:lang w:eastAsia="en-US"/>
        </w:rPr>
        <w:t xml:space="preserve"> ;</w:t>
      </w:r>
    </w:p>
    <w:p w:rsidR="00B15A14" w:rsidRPr="0063340A" w:rsidRDefault="00B15A14" w:rsidP="00B15A14">
      <w:pPr>
        <w:pStyle w:val="Corpsdetexte"/>
        <w:shd w:val="clear" w:color="auto" w:fill="FFFFFF" w:themeFill="background1"/>
        <w:tabs>
          <w:tab w:val="left" w:pos="1418"/>
          <w:tab w:val="left" w:pos="5103"/>
        </w:tabs>
        <w:overflowPunct w:val="0"/>
        <w:autoSpaceDE w:val="0"/>
        <w:autoSpaceDN w:val="0"/>
        <w:adjustRightInd w:val="0"/>
        <w:spacing w:after="0" w:line="240" w:lineRule="auto"/>
        <w:jc w:val="both"/>
        <w:textAlignment w:val="baseline"/>
        <w:rPr>
          <w:rFonts w:ascii="Candara" w:eastAsiaTheme="minorHAnsi" w:hAnsi="Candara" w:cstheme="minorBidi"/>
          <w:lang w:eastAsia="en-US"/>
        </w:rPr>
      </w:pPr>
      <w:r w:rsidRPr="0063340A">
        <w:rPr>
          <w:rFonts w:ascii="Candara" w:eastAsiaTheme="minorHAnsi" w:hAnsi="Candara" w:cstheme="minorBidi"/>
          <w:lang w:eastAsia="en-US"/>
        </w:rPr>
        <w:t>L’utilisation et la gestion des différents outils FBR</w:t>
      </w:r>
      <w:r>
        <w:rPr>
          <w:rFonts w:ascii="Candara" w:eastAsiaTheme="minorHAnsi" w:hAnsi="Candara" w:cstheme="minorBidi"/>
          <w:lang w:eastAsia="en-US"/>
        </w:rPr>
        <w:t xml:space="preserve"> est </w:t>
      </w:r>
      <w:r w:rsidR="007D2143">
        <w:rPr>
          <w:rFonts w:ascii="Candara" w:eastAsiaTheme="minorHAnsi" w:hAnsi="Candara" w:cstheme="minorBidi"/>
          <w:lang w:eastAsia="en-US"/>
        </w:rPr>
        <w:t xml:space="preserve">maitrisée </w:t>
      </w:r>
      <w:r w:rsidR="007D2143" w:rsidRPr="0063340A">
        <w:rPr>
          <w:rFonts w:ascii="Candara" w:eastAsiaTheme="minorHAnsi" w:hAnsi="Candara" w:cstheme="minorBidi"/>
          <w:lang w:eastAsia="en-US"/>
        </w:rPr>
        <w:t>;</w:t>
      </w:r>
    </w:p>
    <w:p w:rsidR="00B15A14" w:rsidRPr="0063340A" w:rsidRDefault="00B15A14" w:rsidP="00B15A14">
      <w:pPr>
        <w:pStyle w:val="Corpsdetexte"/>
        <w:shd w:val="clear" w:color="auto" w:fill="FFFFFF" w:themeFill="background1"/>
        <w:tabs>
          <w:tab w:val="left" w:pos="1418"/>
          <w:tab w:val="left" w:pos="5103"/>
        </w:tabs>
        <w:overflowPunct w:val="0"/>
        <w:autoSpaceDE w:val="0"/>
        <w:autoSpaceDN w:val="0"/>
        <w:adjustRightInd w:val="0"/>
        <w:spacing w:after="0" w:line="240" w:lineRule="auto"/>
        <w:jc w:val="both"/>
        <w:textAlignment w:val="baseline"/>
        <w:rPr>
          <w:rFonts w:ascii="Candara" w:eastAsiaTheme="minorHAnsi" w:hAnsi="Candara" w:cstheme="minorBidi"/>
          <w:lang w:eastAsia="en-US"/>
        </w:rPr>
      </w:pPr>
      <w:r w:rsidRPr="0063340A">
        <w:rPr>
          <w:rFonts w:ascii="Candara" w:eastAsiaTheme="minorHAnsi" w:hAnsi="Candara" w:cstheme="minorBidi"/>
          <w:lang w:eastAsia="en-US"/>
        </w:rPr>
        <w:t>La procédure de transmission des différents rapports d’activités ;</w:t>
      </w:r>
    </w:p>
    <w:p w:rsidR="00B15A14" w:rsidRPr="0063340A" w:rsidRDefault="00B15A14" w:rsidP="00B15A14">
      <w:pPr>
        <w:pStyle w:val="Corpsdetexte"/>
        <w:shd w:val="clear" w:color="auto" w:fill="FFFFFF" w:themeFill="background1"/>
        <w:tabs>
          <w:tab w:val="left" w:pos="1418"/>
          <w:tab w:val="left" w:pos="5103"/>
        </w:tabs>
        <w:overflowPunct w:val="0"/>
        <w:autoSpaceDE w:val="0"/>
        <w:autoSpaceDN w:val="0"/>
        <w:adjustRightInd w:val="0"/>
        <w:spacing w:after="0" w:line="240" w:lineRule="auto"/>
        <w:jc w:val="both"/>
        <w:textAlignment w:val="baseline"/>
        <w:rPr>
          <w:rFonts w:ascii="Candara" w:eastAsiaTheme="minorHAnsi" w:hAnsi="Candara" w:cstheme="minorBidi"/>
          <w:lang w:eastAsia="en-US"/>
        </w:rPr>
      </w:pPr>
      <w:r w:rsidRPr="0063340A">
        <w:rPr>
          <w:rFonts w:ascii="Candara" w:eastAsiaTheme="minorHAnsi" w:hAnsi="Candara" w:cstheme="minorBidi"/>
          <w:lang w:eastAsia="en-US"/>
        </w:rPr>
        <w:t>Le système de motivation du personnel.</w:t>
      </w:r>
    </w:p>
    <w:p w:rsidR="00E25572" w:rsidRPr="00B84098" w:rsidRDefault="005D380A" w:rsidP="00377421">
      <w:pPr>
        <w:pStyle w:val="Titre1"/>
        <w:keepLines/>
        <w:numPr>
          <w:ilvl w:val="0"/>
          <w:numId w:val="1"/>
        </w:numPr>
        <w:pBdr>
          <w:bottom w:val="thinThickSmallGap" w:sz="24" w:space="1" w:color="000000"/>
        </w:pBdr>
        <w:shd w:val="clear" w:color="auto" w:fill="B8CCE4" w:themeFill="accent1" w:themeFillTint="66"/>
        <w:spacing w:after="120" w:line="276" w:lineRule="auto"/>
        <w:ind w:left="432" w:hanging="432"/>
        <w:contextualSpacing/>
        <w:jc w:val="left"/>
        <w:rPr>
          <w:rFonts w:asciiTheme="minorHAnsi" w:hAnsiTheme="minorHAnsi"/>
        </w:rPr>
      </w:pPr>
      <w:r w:rsidRPr="00B84098">
        <w:rPr>
          <w:rFonts w:asciiTheme="minorHAnsi" w:eastAsiaTheme="majorEastAsia" w:hAnsiTheme="minorHAnsi" w:cstheme="majorBidi"/>
          <w:b/>
          <w:i/>
          <w:u w:val="none"/>
          <w:lang w:eastAsia="en-US"/>
        </w:rPr>
        <w:t>RECOMMANDATIONS</w:t>
      </w:r>
    </w:p>
    <w:p w:rsidR="00E25572" w:rsidRPr="00877E12" w:rsidRDefault="005D380A" w:rsidP="00377421">
      <w:pPr>
        <w:spacing w:after="120" w:line="276" w:lineRule="auto"/>
        <w:jc w:val="both"/>
        <w:rPr>
          <w:rFonts w:asciiTheme="minorHAnsi" w:hAnsiTheme="minorHAnsi"/>
        </w:rPr>
      </w:pPr>
      <w:r w:rsidRPr="00877E12">
        <w:rPr>
          <w:rFonts w:asciiTheme="minorHAnsi" w:hAnsiTheme="minorHAnsi"/>
        </w:rPr>
        <w:t>Les participants recommandent de :</w:t>
      </w:r>
    </w:p>
    <w:p w:rsidR="005A575F" w:rsidRPr="003310D4" w:rsidRDefault="007D2143" w:rsidP="00377421">
      <w:pPr>
        <w:pStyle w:val="Paragraphedeliste"/>
        <w:numPr>
          <w:ilvl w:val="0"/>
          <w:numId w:val="19"/>
        </w:numPr>
        <w:spacing w:after="120" w:line="276" w:lineRule="auto"/>
        <w:jc w:val="both"/>
        <w:rPr>
          <w:rFonts w:asciiTheme="minorHAnsi" w:hAnsiTheme="minorHAnsi"/>
        </w:rPr>
      </w:pPr>
      <w:r>
        <w:rPr>
          <w:rFonts w:asciiTheme="minorHAnsi" w:hAnsiTheme="minorHAnsi"/>
        </w:rPr>
        <w:t>Elargir la formation sur les autres cibles qui n’ont pas bénéficié la formation</w:t>
      </w:r>
      <w:r w:rsidR="005A575F" w:rsidRPr="003310D4">
        <w:rPr>
          <w:rFonts w:asciiTheme="minorHAnsi" w:hAnsiTheme="minorHAnsi"/>
        </w:rPr>
        <w:t> ;</w:t>
      </w:r>
    </w:p>
    <w:p w:rsidR="00877E12" w:rsidRDefault="006C2D37" w:rsidP="00377421">
      <w:pPr>
        <w:pStyle w:val="Paragraphedeliste"/>
        <w:numPr>
          <w:ilvl w:val="0"/>
          <w:numId w:val="19"/>
        </w:numPr>
        <w:spacing w:after="120" w:line="276" w:lineRule="auto"/>
        <w:jc w:val="both"/>
        <w:rPr>
          <w:rFonts w:asciiTheme="minorHAnsi" w:hAnsiTheme="minorHAnsi"/>
        </w:rPr>
      </w:pPr>
      <w:r w:rsidRPr="003310D4">
        <w:rPr>
          <w:rFonts w:asciiTheme="minorHAnsi" w:hAnsiTheme="minorHAnsi"/>
        </w:rPr>
        <w:t>Rendre disponibles tous les doc</w:t>
      </w:r>
      <w:r w:rsidR="006325CA">
        <w:rPr>
          <w:rFonts w:asciiTheme="minorHAnsi" w:hAnsiTheme="minorHAnsi"/>
        </w:rPr>
        <w:t>uments normatifs relatif à la gestion financière</w:t>
      </w:r>
      <w:r w:rsidR="00935BA0">
        <w:rPr>
          <w:rFonts w:asciiTheme="minorHAnsi" w:hAnsiTheme="minorHAnsi"/>
        </w:rPr>
        <w:t xml:space="preserve"> et comptable au </w:t>
      </w:r>
      <w:r w:rsidR="00F833D1">
        <w:rPr>
          <w:rFonts w:asciiTheme="minorHAnsi" w:hAnsiTheme="minorHAnsi"/>
        </w:rPr>
        <w:t>niveau des CS</w:t>
      </w:r>
      <w:r w:rsidR="00877E12">
        <w:rPr>
          <w:rFonts w:asciiTheme="minorHAnsi" w:hAnsiTheme="minorHAnsi"/>
        </w:rPr>
        <w:t>;</w:t>
      </w:r>
    </w:p>
    <w:p w:rsidR="00CC3324" w:rsidRPr="007D2143" w:rsidRDefault="00877E12" w:rsidP="007D2143">
      <w:pPr>
        <w:pStyle w:val="Paragraphedeliste"/>
        <w:numPr>
          <w:ilvl w:val="0"/>
          <w:numId w:val="19"/>
        </w:numPr>
        <w:spacing w:after="120" w:line="276" w:lineRule="auto"/>
        <w:jc w:val="both"/>
        <w:rPr>
          <w:rFonts w:asciiTheme="minorHAnsi" w:hAnsiTheme="minorHAnsi"/>
        </w:rPr>
      </w:pPr>
      <w:r>
        <w:rPr>
          <w:rFonts w:asciiTheme="minorHAnsi" w:hAnsiTheme="minorHAnsi"/>
        </w:rPr>
        <w:t xml:space="preserve">Remettre </w:t>
      </w:r>
      <w:r w:rsidR="00787A8A">
        <w:rPr>
          <w:rFonts w:asciiTheme="minorHAnsi" w:hAnsiTheme="minorHAnsi"/>
        </w:rPr>
        <w:t xml:space="preserve">à chaque participant les supports </w:t>
      </w:r>
      <w:r>
        <w:rPr>
          <w:rFonts w:asciiTheme="minorHAnsi" w:hAnsiTheme="minorHAnsi"/>
        </w:rPr>
        <w:t>sur une clé USB ;</w:t>
      </w:r>
      <w:r w:rsidR="006C2D37" w:rsidRPr="003310D4">
        <w:rPr>
          <w:rFonts w:asciiTheme="minorHAnsi" w:hAnsiTheme="minorHAnsi"/>
        </w:rPr>
        <w:t xml:space="preserve"> </w:t>
      </w:r>
    </w:p>
    <w:p w:rsidR="002A7C65" w:rsidRPr="003310D4" w:rsidRDefault="002A7C65" w:rsidP="00377421">
      <w:pPr>
        <w:pStyle w:val="Paragraphedeliste"/>
        <w:numPr>
          <w:ilvl w:val="0"/>
          <w:numId w:val="19"/>
        </w:numPr>
        <w:spacing w:after="120" w:line="276" w:lineRule="auto"/>
        <w:jc w:val="both"/>
        <w:rPr>
          <w:rFonts w:asciiTheme="minorHAnsi" w:hAnsiTheme="minorHAnsi"/>
        </w:rPr>
      </w:pPr>
      <w:r w:rsidRPr="003310D4">
        <w:rPr>
          <w:rFonts w:asciiTheme="minorHAnsi" w:hAnsiTheme="minorHAnsi"/>
        </w:rPr>
        <w:t>Tenir les différentes sessions de formation dans les deux (2) districts sanitaires ciblés</w:t>
      </w:r>
      <w:r w:rsidR="007D2143">
        <w:rPr>
          <w:rFonts w:asciiTheme="minorHAnsi" w:hAnsiTheme="minorHAnsi"/>
        </w:rPr>
        <w:t xml:space="preserve"> avec les agents communautaires</w:t>
      </w:r>
      <w:r w:rsidRPr="003310D4">
        <w:rPr>
          <w:rFonts w:asciiTheme="minorHAnsi" w:hAnsiTheme="minorHAnsi"/>
        </w:rPr>
        <w:t>.</w:t>
      </w:r>
    </w:p>
    <w:p w:rsidR="006C2D37" w:rsidRPr="00B84098" w:rsidRDefault="006C2D37" w:rsidP="00377421">
      <w:pPr>
        <w:pStyle w:val="Titre1"/>
        <w:keepLines/>
        <w:numPr>
          <w:ilvl w:val="0"/>
          <w:numId w:val="1"/>
        </w:numPr>
        <w:pBdr>
          <w:bottom w:val="thinThickSmallGap" w:sz="24" w:space="1" w:color="000000"/>
        </w:pBdr>
        <w:shd w:val="clear" w:color="auto" w:fill="B8CCE4" w:themeFill="accent1" w:themeFillTint="66"/>
        <w:spacing w:after="120" w:line="276" w:lineRule="auto"/>
        <w:ind w:left="432" w:hanging="432"/>
        <w:contextualSpacing/>
        <w:jc w:val="left"/>
        <w:rPr>
          <w:rFonts w:asciiTheme="minorHAnsi" w:hAnsiTheme="minorHAnsi"/>
        </w:rPr>
      </w:pPr>
      <w:r>
        <w:rPr>
          <w:rFonts w:asciiTheme="minorHAnsi" w:eastAsiaTheme="majorEastAsia" w:hAnsiTheme="minorHAnsi" w:cstheme="majorBidi"/>
          <w:b/>
          <w:i/>
          <w:u w:val="none"/>
          <w:lang w:eastAsia="en-US"/>
        </w:rPr>
        <w:t>PERSPECTIVES</w:t>
      </w:r>
    </w:p>
    <w:p w:rsidR="00E25572" w:rsidRPr="003310D4" w:rsidRDefault="006C2D37" w:rsidP="00377421">
      <w:pPr>
        <w:pStyle w:val="Paragraphedeliste"/>
        <w:numPr>
          <w:ilvl w:val="0"/>
          <w:numId w:val="18"/>
        </w:numPr>
        <w:spacing w:after="120" w:line="276" w:lineRule="auto"/>
        <w:rPr>
          <w:rFonts w:asciiTheme="minorHAnsi" w:hAnsiTheme="minorHAnsi"/>
        </w:rPr>
      </w:pPr>
      <w:r w:rsidRPr="003310D4">
        <w:rPr>
          <w:rFonts w:asciiTheme="minorHAnsi" w:hAnsiTheme="minorHAnsi"/>
        </w:rPr>
        <w:t>Duplication de la f</w:t>
      </w:r>
      <w:r w:rsidR="007D2143">
        <w:rPr>
          <w:rFonts w:asciiTheme="minorHAnsi" w:hAnsiTheme="minorHAnsi"/>
        </w:rPr>
        <w:t xml:space="preserve">ormation au niveau communautaire des formations </w:t>
      </w:r>
      <w:r w:rsidR="005A575F" w:rsidRPr="003310D4">
        <w:rPr>
          <w:rFonts w:asciiTheme="minorHAnsi" w:hAnsiTheme="minorHAnsi"/>
        </w:rPr>
        <w:t xml:space="preserve"> sanitaires</w:t>
      </w:r>
      <w:r w:rsidRPr="003310D4">
        <w:rPr>
          <w:rFonts w:asciiTheme="minorHAnsi" w:hAnsiTheme="minorHAnsi"/>
        </w:rPr>
        <w:t xml:space="preserve"> de Mandiana et Kouroussa ;</w:t>
      </w:r>
    </w:p>
    <w:p w:rsidR="00A94DBF" w:rsidRPr="00B84098" w:rsidRDefault="00A94DBF" w:rsidP="00377421">
      <w:pPr>
        <w:pStyle w:val="Titre1"/>
        <w:keepLines/>
        <w:numPr>
          <w:ilvl w:val="0"/>
          <w:numId w:val="1"/>
        </w:numPr>
        <w:pBdr>
          <w:bottom w:val="thinThickSmallGap" w:sz="24" w:space="1" w:color="000000"/>
        </w:pBdr>
        <w:shd w:val="clear" w:color="auto" w:fill="B8CCE4" w:themeFill="accent1" w:themeFillTint="66"/>
        <w:spacing w:after="120" w:line="276" w:lineRule="auto"/>
        <w:ind w:left="432" w:hanging="432"/>
        <w:contextualSpacing/>
        <w:jc w:val="left"/>
        <w:rPr>
          <w:rFonts w:asciiTheme="minorHAnsi" w:hAnsiTheme="minorHAnsi"/>
        </w:rPr>
      </w:pPr>
      <w:r>
        <w:rPr>
          <w:rFonts w:asciiTheme="minorHAnsi" w:eastAsiaTheme="majorEastAsia" w:hAnsiTheme="minorHAnsi" w:cstheme="majorBidi"/>
          <w:b/>
          <w:i/>
          <w:u w:val="none"/>
          <w:lang w:eastAsia="en-US"/>
        </w:rPr>
        <w:t>CONCLUSION</w:t>
      </w:r>
    </w:p>
    <w:p w:rsidR="00FE584F" w:rsidRDefault="00FE584F" w:rsidP="00377421">
      <w:pPr>
        <w:spacing w:after="120" w:line="276" w:lineRule="auto"/>
        <w:jc w:val="both"/>
        <w:rPr>
          <w:rFonts w:asciiTheme="minorHAnsi" w:hAnsiTheme="minorHAnsi"/>
        </w:rPr>
      </w:pPr>
      <w:r w:rsidRPr="00FE584F">
        <w:rPr>
          <w:rFonts w:asciiTheme="minorHAnsi" w:hAnsiTheme="minorHAnsi"/>
        </w:rPr>
        <w:t>La session de formation a été globalement perçue comme très bonne. Spécifiquement, les objectifs d’apprentissage sont considérés comme atteints et la méthodologie utilisée et les documents mis à disposition sont bons ; cepen</w:t>
      </w:r>
      <w:r w:rsidR="007D2143">
        <w:rPr>
          <w:rFonts w:asciiTheme="minorHAnsi" w:hAnsiTheme="minorHAnsi"/>
        </w:rPr>
        <w:t xml:space="preserve">dant, le nombre d’agents formés </w:t>
      </w:r>
      <w:r w:rsidRPr="00FE584F">
        <w:rPr>
          <w:rFonts w:asciiTheme="minorHAnsi" w:hAnsiTheme="minorHAnsi"/>
        </w:rPr>
        <w:t xml:space="preserve"> mériterait à être </w:t>
      </w:r>
      <w:proofErr w:type="gramStart"/>
      <w:r w:rsidRPr="00FE584F">
        <w:rPr>
          <w:rFonts w:asciiTheme="minorHAnsi" w:hAnsiTheme="minorHAnsi"/>
        </w:rPr>
        <w:t>revue</w:t>
      </w:r>
      <w:proofErr w:type="gramEnd"/>
      <w:r w:rsidRPr="00FE584F">
        <w:rPr>
          <w:rFonts w:asciiTheme="minorHAnsi" w:hAnsiTheme="minorHAnsi"/>
        </w:rPr>
        <w:t xml:space="preserve"> à la hausse.</w:t>
      </w:r>
    </w:p>
    <w:p w:rsidR="00FE584F" w:rsidRDefault="00FE584F" w:rsidP="00377421">
      <w:pPr>
        <w:spacing w:after="120" w:line="276" w:lineRule="auto"/>
        <w:jc w:val="both"/>
        <w:rPr>
          <w:rFonts w:ascii="Maiandra GD" w:hAnsi="Maiandra GD" w:cstheme="minorHAnsi"/>
          <w:bCs/>
        </w:rPr>
      </w:pPr>
      <w:r w:rsidRPr="00D05D6B">
        <w:rPr>
          <w:rFonts w:ascii="Maiandra GD" w:hAnsi="Maiandra GD" w:cstheme="minorHAnsi"/>
          <w:bCs/>
        </w:rPr>
        <w:lastRenderedPageBreak/>
        <w:t xml:space="preserve">La qualité de la salle de formation est </w:t>
      </w:r>
      <w:r>
        <w:rPr>
          <w:rFonts w:ascii="Maiandra GD" w:hAnsi="Maiandra GD" w:cstheme="minorHAnsi"/>
          <w:bCs/>
        </w:rPr>
        <w:t xml:space="preserve">fortement </w:t>
      </w:r>
      <w:r w:rsidRPr="00D05D6B">
        <w:rPr>
          <w:rFonts w:ascii="Maiandra GD" w:hAnsi="Maiandra GD" w:cstheme="minorHAnsi"/>
          <w:bCs/>
        </w:rPr>
        <w:t>appréciée p</w:t>
      </w:r>
      <w:r w:rsidR="007D2143">
        <w:rPr>
          <w:rFonts w:ascii="Maiandra GD" w:hAnsi="Maiandra GD" w:cstheme="minorHAnsi"/>
          <w:bCs/>
        </w:rPr>
        <w:t xml:space="preserve">ar les participants. Cependant, </w:t>
      </w:r>
      <w:r w:rsidRPr="00D05D6B">
        <w:rPr>
          <w:rFonts w:ascii="Maiandra GD" w:hAnsi="Maiandra GD" w:cstheme="minorHAnsi"/>
          <w:bCs/>
        </w:rPr>
        <w:t xml:space="preserve">la restauration </w:t>
      </w:r>
      <w:r w:rsidR="007D2143">
        <w:rPr>
          <w:rFonts w:ascii="Maiandra GD" w:hAnsi="Maiandra GD" w:cstheme="minorHAnsi"/>
          <w:bCs/>
        </w:rPr>
        <w:t>(pause déjeuné) doit être prise charge par le projet et non par les participants</w:t>
      </w:r>
      <w:r w:rsidRPr="00D05D6B">
        <w:rPr>
          <w:rFonts w:ascii="Maiandra GD" w:hAnsi="Maiandra GD" w:cstheme="minorHAnsi"/>
          <w:bCs/>
        </w:rPr>
        <w:t>.</w:t>
      </w:r>
      <w:r>
        <w:rPr>
          <w:rFonts w:ascii="Maiandra GD" w:hAnsi="Maiandra GD" w:cstheme="minorHAnsi"/>
          <w:bCs/>
        </w:rPr>
        <w:t xml:space="preserve"> De même, les supports de formation auraient dû être mis à la disposition des participants avant le jour du début de l’atelier.</w:t>
      </w:r>
    </w:p>
    <w:p w:rsidR="002B6189" w:rsidRDefault="009D1485" w:rsidP="00377421">
      <w:pPr>
        <w:spacing w:after="120" w:line="276" w:lineRule="auto"/>
        <w:jc w:val="both"/>
        <w:rPr>
          <w:rFonts w:asciiTheme="minorHAnsi" w:hAnsiTheme="minorHAnsi"/>
        </w:rPr>
      </w:pPr>
      <w:r w:rsidRPr="007D2143">
        <w:rPr>
          <w:rFonts w:ascii="Maiandra GD" w:hAnsi="Maiandra GD" w:cstheme="minorHAnsi"/>
          <w:bCs/>
        </w:rPr>
        <w:t>Pour finir, les participants remercient, la DRS pour l’accueil, les facilitateurs pour la qualité de la formation reçue durant les six jours et les PTF pour avoir appuyé le Ministère de la santé dans la mise en œuvre du FBR</w:t>
      </w:r>
      <w:r w:rsidRPr="009D1485">
        <w:rPr>
          <w:rFonts w:asciiTheme="minorHAnsi" w:hAnsiTheme="minorHAnsi"/>
        </w:rPr>
        <w:t>.</w:t>
      </w:r>
    </w:p>
    <w:p w:rsidR="002B6189" w:rsidRDefault="002B6189" w:rsidP="00377421">
      <w:pPr>
        <w:spacing w:after="120" w:line="276" w:lineRule="auto"/>
        <w:jc w:val="both"/>
        <w:rPr>
          <w:rFonts w:asciiTheme="minorHAnsi" w:hAnsiTheme="minorHAnsi"/>
        </w:rPr>
      </w:pPr>
      <w:bookmarkStart w:id="0" w:name="_GoBack"/>
      <w:bookmarkEnd w:id="0"/>
      <w:r>
        <w:rPr>
          <w:rFonts w:asciiTheme="minorHAnsi" w:hAnsiTheme="minorHAnsi"/>
        </w:rPr>
        <w:t xml:space="preserve">ANNEX </w:t>
      </w:r>
    </w:p>
    <w:p w:rsidR="002B6189" w:rsidRDefault="002B6189" w:rsidP="00377421">
      <w:pPr>
        <w:spacing w:after="120" w:line="276" w:lineRule="auto"/>
        <w:jc w:val="both"/>
        <w:rPr>
          <w:rFonts w:asciiTheme="minorHAnsi" w:hAnsiTheme="minorHAnsi"/>
        </w:rPr>
      </w:pPr>
      <w:r w:rsidRPr="002B6189">
        <w:rPr>
          <w:rFonts w:asciiTheme="minorHAnsi" w:hAnsiTheme="minorHAnsi"/>
          <w:noProof/>
        </w:rPr>
        <w:drawing>
          <wp:inline distT="0" distB="0" distL="0" distR="0">
            <wp:extent cx="5676900" cy="3193255"/>
            <wp:effectExtent l="0" t="0" r="0" b="7620"/>
            <wp:docPr id="2" name="Image 2" descr="C:\Users\kohler\Desktop\DOC PRSCS Nouveau\RAPPORTS\Photos Ateliers\Photo de famill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hler\Desktop\DOC PRSCS Nouveau\RAPPORTS\Photos Ateliers\Photo de famille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8893" cy="3205626"/>
                    </a:xfrm>
                    <a:prstGeom prst="rect">
                      <a:avLst/>
                    </a:prstGeom>
                    <a:noFill/>
                    <a:ln>
                      <a:noFill/>
                    </a:ln>
                  </pic:spPr>
                </pic:pic>
              </a:graphicData>
            </a:graphic>
          </wp:inline>
        </w:drawing>
      </w:r>
    </w:p>
    <w:p w:rsidR="002B6189" w:rsidRDefault="002B6189" w:rsidP="00377421">
      <w:pPr>
        <w:spacing w:after="120" w:line="276" w:lineRule="auto"/>
        <w:jc w:val="both"/>
        <w:rPr>
          <w:rFonts w:asciiTheme="minorHAnsi" w:hAnsiTheme="minorHAnsi"/>
        </w:rPr>
      </w:pPr>
      <w:r>
        <w:rPr>
          <w:rFonts w:asciiTheme="minorHAnsi" w:hAnsiTheme="minorHAnsi"/>
        </w:rPr>
        <w:t xml:space="preserve">Photo de Famille DPS Kouroussa, les formateurs et Coordinateur National CTN-FBR </w:t>
      </w:r>
    </w:p>
    <w:p w:rsidR="002B6189" w:rsidRDefault="002B6189" w:rsidP="002B6189">
      <w:pPr>
        <w:spacing w:after="120" w:line="276" w:lineRule="auto"/>
        <w:jc w:val="both"/>
        <w:rPr>
          <w:rFonts w:asciiTheme="minorHAnsi" w:hAnsiTheme="minorHAnsi"/>
        </w:rPr>
      </w:pPr>
      <w:r w:rsidRPr="002B6189">
        <w:rPr>
          <w:rFonts w:asciiTheme="minorHAnsi" w:hAnsiTheme="minorHAnsi"/>
          <w:noProof/>
        </w:rPr>
        <w:drawing>
          <wp:inline distT="0" distB="0" distL="0" distR="0">
            <wp:extent cx="5980852" cy="3257550"/>
            <wp:effectExtent l="0" t="0" r="1270" b="0"/>
            <wp:docPr id="4" name="Image 4" descr="C:\Users\kohler\Desktop\DOC PRSCS Nouveau\RAPPORTS\Photos Ateliers\Photo de famill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ohler\Desktop\DOC PRSCS Nouveau\RAPPORTS\Photos Ateliers\Photo de famille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9572" cy="3294979"/>
                    </a:xfrm>
                    <a:prstGeom prst="rect">
                      <a:avLst/>
                    </a:prstGeom>
                    <a:noFill/>
                    <a:ln>
                      <a:noFill/>
                    </a:ln>
                  </pic:spPr>
                </pic:pic>
              </a:graphicData>
            </a:graphic>
          </wp:inline>
        </w:drawing>
      </w:r>
      <w:r>
        <w:rPr>
          <w:rFonts w:asciiTheme="minorHAnsi" w:hAnsiTheme="minorHAnsi"/>
        </w:rPr>
        <w:t xml:space="preserve">Photo de famille DPS </w:t>
      </w:r>
      <w:proofErr w:type="gramStart"/>
      <w:r>
        <w:rPr>
          <w:rFonts w:asciiTheme="minorHAnsi" w:hAnsiTheme="minorHAnsi"/>
        </w:rPr>
        <w:t>Kouroussa ,</w:t>
      </w:r>
      <w:proofErr w:type="gramEnd"/>
      <w:r>
        <w:rPr>
          <w:rFonts w:asciiTheme="minorHAnsi" w:hAnsiTheme="minorHAnsi"/>
        </w:rPr>
        <w:t xml:space="preserve"> Formateurs et le RTR du PRSCS </w:t>
      </w:r>
      <w:proofErr w:type="spellStart"/>
      <w:r>
        <w:rPr>
          <w:rFonts w:asciiTheme="minorHAnsi" w:hAnsiTheme="minorHAnsi"/>
        </w:rPr>
        <w:t>Kakan</w:t>
      </w:r>
      <w:proofErr w:type="spellEnd"/>
    </w:p>
    <w:p w:rsidR="002B6189" w:rsidRDefault="009F2A4E" w:rsidP="002B6189">
      <w:pPr>
        <w:spacing w:after="120" w:line="276" w:lineRule="auto"/>
        <w:jc w:val="both"/>
        <w:rPr>
          <w:rFonts w:asciiTheme="minorHAnsi" w:hAnsiTheme="minorHAnsi"/>
        </w:rPr>
      </w:pPr>
      <w:r w:rsidRPr="009F2A4E">
        <w:rPr>
          <w:rFonts w:asciiTheme="minorHAnsi" w:hAnsiTheme="minorHAnsi"/>
          <w:noProof/>
        </w:rPr>
        <w:lastRenderedPageBreak/>
        <w:drawing>
          <wp:inline distT="0" distB="0" distL="0" distR="0">
            <wp:extent cx="5759450" cy="3239691"/>
            <wp:effectExtent l="0" t="0" r="0" b="0"/>
            <wp:docPr id="5" name="Image 5" descr="C:\Users\kohler\Desktop\DOC PRSCS Nouveau\RAPPORTS\Photos Ateliers\Photo de famill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ohler\Desktop\DOC PRSCS Nouveau\RAPPORTS\Photos Ateliers\Photo de famille 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239691"/>
                    </a:xfrm>
                    <a:prstGeom prst="rect">
                      <a:avLst/>
                    </a:prstGeom>
                    <a:noFill/>
                    <a:ln>
                      <a:noFill/>
                    </a:ln>
                  </pic:spPr>
                </pic:pic>
              </a:graphicData>
            </a:graphic>
          </wp:inline>
        </w:drawing>
      </w:r>
    </w:p>
    <w:p w:rsidR="009F2A4E" w:rsidRDefault="009F2A4E" w:rsidP="002B6189">
      <w:pPr>
        <w:spacing w:after="120" w:line="276" w:lineRule="auto"/>
        <w:jc w:val="both"/>
        <w:rPr>
          <w:rFonts w:asciiTheme="minorHAnsi" w:hAnsiTheme="minorHAnsi"/>
        </w:rPr>
      </w:pPr>
      <w:r>
        <w:rPr>
          <w:rFonts w:asciiTheme="minorHAnsi" w:hAnsiTheme="minorHAnsi"/>
        </w:rPr>
        <w:t xml:space="preserve">                                                    Photo de famille </w:t>
      </w:r>
    </w:p>
    <w:p w:rsidR="009F2A4E" w:rsidRDefault="009F2A4E" w:rsidP="002B6189">
      <w:pPr>
        <w:spacing w:after="120" w:line="276" w:lineRule="auto"/>
        <w:jc w:val="both"/>
        <w:rPr>
          <w:rFonts w:asciiTheme="minorHAnsi" w:hAnsiTheme="minorHAnsi"/>
          <w:noProof/>
        </w:rPr>
      </w:pPr>
    </w:p>
    <w:p w:rsidR="0094107C" w:rsidRDefault="0094107C" w:rsidP="002B6189">
      <w:pPr>
        <w:spacing w:after="120" w:line="276" w:lineRule="auto"/>
        <w:jc w:val="both"/>
        <w:rPr>
          <w:rFonts w:asciiTheme="minorHAnsi" w:hAnsiTheme="minorHAnsi"/>
          <w:noProof/>
        </w:rPr>
      </w:pPr>
    </w:p>
    <w:p w:rsidR="009F2A4E" w:rsidRDefault="009F2A4E" w:rsidP="002B6189">
      <w:pPr>
        <w:spacing w:after="120" w:line="276" w:lineRule="auto"/>
        <w:jc w:val="both"/>
        <w:rPr>
          <w:rFonts w:asciiTheme="minorHAnsi" w:hAnsiTheme="minorHAnsi"/>
        </w:rPr>
      </w:pPr>
      <w:r w:rsidRPr="009F2A4E">
        <w:rPr>
          <w:rFonts w:asciiTheme="minorHAnsi" w:hAnsiTheme="minorHAnsi"/>
          <w:noProof/>
        </w:rPr>
        <w:drawing>
          <wp:inline distT="0" distB="0" distL="0" distR="0">
            <wp:extent cx="5759450" cy="3239691"/>
            <wp:effectExtent l="0" t="0" r="0" b="0"/>
            <wp:docPr id="10" name="Image 10" descr="C:\Users\kohler\Desktop\DOC PRSCS Nouveau\RAPPORTS\Photos Ateliers\photo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ohler\Desktop\DOC PRSCS Nouveau\RAPPORTS\Photos Ateliers\photo 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239691"/>
                    </a:xfrm>
                    <a:prstGeom prst="rect">
                      <a:avLst/>
                    </a:prstGeom>
                    <a:noFill/>
                    <a:ln>
                      <a:noFill/>
                    </a:ln>
                  </pic:spPr>
                </pic:pic>
              </a:graphicData>
            </a:graphic>
          </wp:inline>
        </w:drawing>
      </w:r>
    </w:p>
    <w:p w:rsidR="009F2A4E" w:rsidRPr="009F2A4E" w:rsidRDefault="009F2A4E" w:rsidP="009F2A4E">
      <w:pPr>
        <w:rPr>
          <w:rFonts w:asciiTheme="minorHAnsi" w:hAnsiTheme="minorHAnsi"/>
        </w:rPr>
      </w:pPr>
    </w:p>
    <w:p w:rsidR="009F2A4E" w:rsidRPr="009F2A4E" w:rsidRDefault="009F2A4E" w:rsidP="009F2A4E">
      <w:pPr>
        <w:rPr>
          <w:rFonts w:asciiTheme="minorHAnsi" w:hAnsiTheme="minorHAnsi"/>
        </w:rPr>
      </w:pPr>
    </w:p>
    <w:p w:rsidR="009F2A4E" w:rsidRPr="009F2A4E" w:rsidRDefault="009F2A4E" w:rsidP="009F2A4E">
      <w:pPr>
        <w:rPr>
          <w:rFonts w:asciiTheme="minorHAnsi" w:hAnsiTheme="minorHAnsi"/>
        </w:rPr>
      </w:pPr>
    </w:p>
    <w:p w:rsidR="009F2A4E" w:rsidRPr="009F2A4E" w:rsidRDefault="009F2A4E" w:rsidP="009F2A4E">
      <w:pPr>
        <w:rPr>
          <w:rFonts w:asciiTheme="minorHAnsi" w:hAnsiTheme="minorHAnsi"/>
        </w:rPr>
      </w:pPr>
    </w:p>
    <w:p w:rsidR="009F2A4E" w:rsidRDefault="009F2A4E" w:rsidP="009F2A4E">
      <w:pPr>
        <w:tabs>
          <w:tab w:val="left" w:pos="2160"/>
        </w:tabs>
        <w:rPr>
          <w:rFonts w:asciiTheme="minorHAnsi" w:hAnsiTheme="minorHAnsi"/>
          <w:noProof/>
        </w:rPr>
      </w:pPr>
      <w:r>
        <w:rPr>
          <w:rFonts w:asciiTheme="minorHAnsi" w:hAnsiTheme="minorHAnsi"/>
        </w:rPr>
        <w:tab/>
      </w:r>
    </w:p>
    <w:p w:rsidR="009F2A4E" w:rsidRDefault="009F2A4E" w:rsidP="009F2A4E">
      <w:pPr>
        <w:tabs>
          <w:tab w:val="left" w:pos="2160"/>
        </w:tabs>
        <w:rPr>
          <w:rFonts w:asciiTheme="minorHAnsi" w:hAnsiTheme="minorHAnsi"/>
        </w:rPr>
      </w:pPr>
      <w:r w:rsidRPr="009F2A4E">
        <w:rPr>
          <w:rFonts w:asciiTheme="minorHAnsi" w:hAnsiTheme="minorHAnsi"/>
          <w:noProof/>
        </w:rPr>
        <w:lastRenderedPageBreak/>
        <w:drawing>
          <wp:inline distT="0" distB="0" distL="0" distR="0">
            <wp:extent cx="5759450" cy="3239691"/>
            <wp:effectExtent l="0" t="0" r="0" b="0"/>
            <wp:docPr id="11" name="Image 11" descr="C:\Users\kohler\Desktop\DOC PRSCS Nouveau\RAPPORTS\Photos Ateliers\IMG_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ohler\Desktop\DOC PRSCS Nouveau\RAPPORTS\Photos Ateliers\IMG_ 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239691"/>
                    </a:xfrm>
                    <a:prstGeom prst="rect">
                      <a:avLst/>
                    </a:prstGeom>
                    <a:noFill/>
                    <a:ln>
                      <a:noFill/>
                    </a:ln>
                  </pic:spPr>
                </pic:pic>
              </a:graphicData>
            </a:graphic>
          </wp:inline>
        </w:drawing>
      </w:r>
    </w:p>
    <w:p w:rsidR="009F2A4E" w:rsidRPr="009F2A4E" w:rsidRDefault="009F2A4E" w:rsidP="009F2A4E">
      <w:pPr>
        <w:rPr>
          <w:rFonts w:asciiTheme="minorHAnsi" w:hAnsiTheme="minorHAnsi"/>
        </w:rPr>
      </w:pPr>
    </w:p>
    <w:p w:rsidR="009F2A4E" w:rsidRPr="009F2A4E" w:rsidRDefault="009F2A4E" w:rsidP="009F2A4E">
      <w:pPr>
        <w:rPr>
          <w:rFonts w:asciiTheme="minorHAnsi" w:hAnsiTheme="minorHAnsi"/>
        </w:rPr>
      </w:pPr>
    </w:p>
    <w:p w:rsidR="009F2A4E" w:rsidRPr="009F2A4E" w:rsidRDefault="009F2A4E" w:rsidP="009F2A4E">
      <w:pPr>
        <w:rPr>
          <w:rFonts w:asciiTheme="minorHAnsi" w:hAnsiTheme="minorHAnsi"/>
        </w:rPr>
      </w:pPr>
    </w:p>
    <w:p w:rsidR="009F2A4E" w:rsidRPr="009F2A4E" w:rsidRDefault="009F2A4E" w:rsidP="009F2A4E">
      <w:pPr>
        <w:tabs>
          <w:tab w:val="left" w:pos="3675"/>
        </w:tabs>
        <w:rPr>
          <w:rFonts w:asciiTheme="minorHAnsi" w:hAnsiTheme="minorHAnsi"/>
        </w:rPr>
      </w:pPr>
      <w:r>
        <w:rPr>
          <w:rFonts w:asciiTheme="minorHAnsi" w:hAnsiTheme="minorHAnsi"/>
        </w:rPr>
        <w:tab/>
      </w:r>
      <w:r w:rsidRPr="009F2A4E">
        <w:rPr>
          <w:rFonts w:asciiTheme="minorHAnsi" w:hAnsiTheme="minorHAnsi"/>
          <w:noProof/>
        </w:rPr>
        <w:drawing>
          <wp:inline distT="0" distB="0" distL="0" distR="0">
            <wp:extent cx="5759450" cy="3239691"/>
            <wp:effectExtent l="0" t="0" r="0" b="0"/>
            <wp:docPr id="12" name="Image 12" descr="C:\Users\kohler\Desktop\DOC PRSCS Nouveau\RAPPORTS\Photos Ateliers\4 Pho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ohler\Desktop\DOC PRSCS Nouveau\RAPPORTS\Photos Ateliers\4 Photo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239691"/>
                    </a:xfrm>
                    <a:prstGeom prst="rect">
                      <a:avLst/>
                    </a:prstGeom>
                    <a:noFill/>
                    <a:ln>
                      <a:noFill/>
                    </a:ln>
                  </pic:spPr>
                </pic:pic>
              </a:graphicData>
            </a:graphic>
          </wp:inline>
        </w:drawing>
      </w:r>
    </w:p>
    <w:sectPr w:rsidR="009F2A4E" w:rsidRPr="009F2A4E">
      <w:footerReference w:type="default" r:id="rId15"/>
      <w:pgSz w:w="11906" w:h="16838"/>
      <w:pgMar w:top="1134" w:right="1418" w:bottom="1134" w:left="1418" w:header="0"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305" w:rsidRDefault="005C1305">
      <w:r>
        <w:separator/>
      </w:r>
    </w:p>
  </w:endnote>
  <w:endnote w:type="continuationSeparator" w:id="0">
    <w:p w:rsidR="005C1305" w:rsidRDefault="005C1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2"/>
    <w:family w:val="auto"/>
    <w:pitch w:val="default"/>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ohit Devanagari">
    <w:altName w:val="Times New Roman"/>
    <w:charset w:val="01"/>
    <w:family w:val="auto"/>
    <w:pitch w:val="variable"/>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1787225"/>
      <w:docPartObj>
        <w:docPartGallery w:val="Page Numbers (Bottom of Page)"/>
        <w:docPartUnique/>
      </w:docPartObj>
    </w:sdtPr>
    <w:sdtEndPr/>
    <w:sdtContent>
      <w:p w:rsidR="00E25572" w:rsidRDefault="005D380A">
        <w:pPr>
          <w:pStyle w:val="Pieddepage"/>
          <w:jc w:val="center"/>
          <w:rPr>
            <w:rFonts w:ascii="Candara" w:hAnsi="Candara"/>
            <w:b/>
            <w:i/>
            <w:color w:val="0070C0"/>
            <w:sz w:val="18"/>
            <w:szCs w:val="18"/>
          </w:rPr>
        </w:pPr>
        <w:r>
          <w:rPr>
            <w:noProof/>
          </w:rPr>
          <mc:AlternateContent>
            <mc:Choice Requires="wpg">
              <w:drawing>
                <wp:anchor distT="0" distB="0" distL="113030" distR="113030" simplePos="0" relativeHeight="8" behindDoc="1" locked="0" layoutInCell="1" allowOverlap="1" wp14:anchorId="612FED8E">
                  <wp:simplePos x="0" y="0"/>
                  <wp:positionH relativeFrom="page">
                    <wp:align>center</wp:align>
                  </wp:positionH>
                  <wp:positionV relativeFrom="paragraph">
                    <wp:align>center</wp:align>
                  </wp:positionV>
                  <wp:extent cx="7754620" cy="191770"/>
                  <wp:effectExtent l="9525" t="9525" r="9525" b="0"/>
                  <wp:wrapNone/>
                  <wp:docPr id="6" name="Groupe 4"/>
                  <wp:cNvGraphicFramePr/>
                  <a:graphic xmlns:a="http://schemas.openxmlformats.org/drawingml/2006/main">
                    <a:graphicData uri="http://schemas.microsoft.com/office/word/2010/wordprocessingGroup">
                      <wpg:wgp>
                        <wpg:cNvGrpSpPr/>
                        <wpg:grpSpPr>
                          <a:xfrm>
                            <a:off x="0" y="0"/>
                            <a:ext cx="7754040" cy="191160"/>
                            <a:chOff x="0" y="0"/>
                            <a:chExt cx="0" cy="0"/>
                          </a:xfrm>
                        </wpg:grpSpPr>
                        <wps:wsp>
                          <wps:cNvPr id="3" name="Rectangle 3"/>
                          <wps:cNvSpPr/>
                          <wps:spPr>
                            <a:xfrm>
                              <a:off x="6837120" y="8280"/>
                              <a:ext cx="415800" cy="182880"/>
                            </a:xfrm>
                            <a:prstGeom prst="rect">
                              <a:avLst/>
                            </a:prstGeom>
                            <a:noFill/>
                            <a:ln>
                              <a:noFill/>
                            </a:ln>
                          </wps:spPr>
                          <wps:style>
                            <a:lnRef idx="0">
                              <a:scrgbClr r="0" g="0" b="0"/>
                            </a:lnRef>
                            <a:fillRef idx="0">
                              <a:scrgbClr r="0" g="0" b="0"/>
                            </a:fillRef>
                            <a:effectRef idx="0">
                              <a:scrgbClr r="0" g="0" b="0"/>
                            </a:effectRef>
                            <a:fontRef idx="minor"/>
                          </wps:style>
                          <wps:txbx>
                            <w:txbxContent>
                              <w:p w:rsidR="00E25572" w:rsidRDefault="005D380A">
                                <w:pPr>
                                  <w:overflowPunct w:val="0"/>
                                  <w:jc w:val="center"/>
                                </w:pPr>
                                <w:r>
                                  <w:rPr>
                                    <w:rFonts w:ascii="Calibri" w:hAnsi="Calibri"/>
                                    <w:color w:val="8C8C8C"/>
                                  </w:rPr>
                                  <w:t>6</w:t>
                                </w:r>
                              </w:p>
                            </w:txbxContent>
                          </wps:txbx>
                          <wps:bodyPr lIns="0" tIns="0" rIns="0" bIns="0">
                            <a:noAutofit/>
                          </wps:bodyPr>
                        </wps:wsp>
                        <wpg:grpSp>
                          <wpg:cNvPr id="7" name="Groupe 7"/>
                          <wpg:cNvGrpSpPr/>
                          <wpg:grpSpPr>
                            <a:xfrm>
                              <a:off x="0" y="0"/>
                              <a:ext cx="7754040" cy="147960"/>
                              <a:chOff x="0" y="0"/>
                              <a:chExt cx="0" cy="0"/>
                            </a:xfrm>
                          </wpg:grpSpPr>
                          <wps:wsp>
                            <wps:cNvPr id="8" name="Connecteur en angle 8"/>
                            <wps:cNvCnPr/>
                            <wps:spPr>
                              <a:xfrm flipH="1" flipV="1">
                                <a:off x="6958440" y="0"/>
                                <a:ext cx="795600" cy="146160"/>
                              </a:xfrm>
                              <a:prstGeom prst="bentConnector3">
                                <a:avLst>
                                  <a:gd name="adj1" fmla="val 50000"/>
                                </a:avLst>
                              </a:prstGeom>
                              <a:noFill/>
                              <a:ln w="9360">
                                <a:solidFill>
                                  <a:srgbClr val="A5A5A5"/>
                                </a:solidFill>
                                <a:miter/>
                              </a:ln>
                            </wps:spPr>
                            <wps:style>
                              <a:lnRef idx="0">
                                <a:scrgbClr r="0" g="0" b="0"/>
                              </a:lnRef>
                              <a:fillRef idx="0">
                                <a:scrgbClr r="0" g="0" b="0"/>
                              </a:fillRef>
                              <a:effectRef idx="0">
                                <a:scrgbClr r="0" g="0" b="0"/>
                              </a:effectRef>
                              <a:fontRef idx="minor"/>
                            </wps:style>
                            <wps:bodyPr/>
                          </wps:wsp>
                          <wps:wsp>
                            <wps:cNvPr id="9" name="Connecteur en angle 9"/>
                            <wps:cNvCnPr/>
                            <wps:spPr>
                              <a:xfrm rot="10800000" flipH="1">
                                <a:off x="0" y="1800"/>
                                <a:ext cx="6958440" cy="146160"/>
                              </a:xfrm>
                              <a:prstGeom prst="bentConnector3">
                                <a:avLst>
                                  <a:gd name="adj1" fmla="val 96778"/>
                                </a:avLst>
                              </a:prstGeom>
                              <a:noFill/>
                              <a:ln w="9360">
                                <a:solidFill>
                                  <a:srgbClr val="A5A5A5"/>
                                </a:solidFill>
                                <a:miter/>
                              </a:ln>
                            </wps:spPr>
                            <wps:style>
                              <a:lnRef idx="0">
                                <a:scrgbClr r="0" g="0" b="0"/>
                              </a:lnRef>
                              <a:fillRef idx="0">
                                <a:scrgbClr r="0" g="0" b="0"/>
                              </a:fillRef>
                              <a:effectRef idx="0">
                                <a:scrgbClr r="0" g="0" b="0"/>
                              </a:effectRef>
                              <a:fontRef idx="minor"/>
                            </wps:style>
                            <wps:bodyPr/>
                          </wps:wsp>
                        </wpg:grpSp>
                      </wpg:wgp>
                    </a:graphicData>
                  </a:graphic>
                  <wp14:sizeRelH relativeFrom="page">
                    <wp14:pctWidth>100000</wp14:pctWidth>
                  </wp14:sizeRelH>
                </wp:anchor>
              </w:drawing>
            </mc:Choice>
            <mc:Fallback>
              <w:pict>
                <v:group w14:anchorId="612FED8E" id="Groupe 4" o:spid="_x0000_s1026" style="position:absolute;left:0;text-align:left;margin-left:0;margin-top:0;width:610.6pt;height:15.1pt;z-index:-503316472;mso-width-percent:1000;mso-wrap-distance-left:8.9pt;mso-wrap-distance-right:8.9pt;mso-position-horizontal:center;mso-position-horizontal-relative:page;mso-position-vertical:center;mso-width-percent:1000"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">
                  <v:rect id="Rectangle 3" o:spid="_x0000_s1027" style="position:absolute;left:6837120;top:8280;width:415800;height:18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rsidR="00E25572" w:rsidRDefault="005D380A">
                          <w:pPr>
                            <w:overflowPunct w:val="0"/>
                            <w:jc w:val="center"/>
                          </w:pPr>
                          <w:r>
                            <w:rPr>
                              <w:rFonts w:ascii="Calibri" w:hAnsi="Calibri"/>
                              <w:color w:val="8C8C8C"/>
                            </w:rPr>
                            <w:t>6</w:t>
                          </w:r>
                        </w:p>
                      </w:txbxContent>
                    </v:textbox>
                  </v:rect>
                  <v:group id="Groupe 7" o:spid="_x0000_s1028" style="position:absolute;width:7754040;height:14796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8" o:spid="_x0000_s1029" type="#_x0000_t34" style="position:absolute;left:6958440;width:795600;height:14616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Rv+bsAAADaAAAADwAAAGRycy9kb3ducmV2LnhtbERPvQrCMBDeBd8hnOCmqYKi1SgiCJ0E&#10;WxHdjuZsi82lNFHr25tBcPz4/tfbztTiRa2rLCuYjCMQxLnVFRcKztlhtADhPLLG2jIp+JCD7abf&#10;W2Os7ZtP9Ep9IUIIuxgVlN43sZQuL8mgG9uGOHB32xr0AbaF1C2+Q7ip5TSK5tJgxaGhxIb2JeWP&#10;9GkULG8mS+rZ8ojFJZlTer9ms6dVajjodisQnjr/F//ciVYQtoYr4QbIzRc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C5G/5uwAAANoAAAAPAAAAAAAAAAAAAAAAAKECAABk&#10;cnMvZG93bnJldi54bWxQSwUGAAAAAAQABAD5AAAAiQMAAAAA&#10;" strokecolor="#a5a5a5" strokeweight=".26mm"/>
                    <v:shape id="Connecteur en angle 9" o:spid="_x0000_s1030" type="#_x0000_t34" style="position:absolute;top:1800;width:6958440;height:146160;rotation:18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sd4sMAAADaAAAADwAAAGRycy9kb3ducmV2LnhtbESPQWvCQBSE7wX/w/KE3uqLPRQbXUWE&#10;oKBQqj30+Mg+k2j2bdjdmthf3y0Uehxm5htmsRpsq27sQ+NEw3SSgWIpnWmk0vBxKp5moEIkMdQ6&#10;YQ13DrBajh4WlBvXyzvfjrFSCSIhJw11jF2OGMqaLYWJ61iSd3beUkzSV2g89QluW3zOshe01Eha&#10;qKnjTc3l9fhlNfiCDg3234iXt9Ns/1nIeYpbrR/Hw3oOKvIQ/8N/7Z3R8Aq/V9INwO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ALHeLDAAAA2gAAAA8AAAAAAAAAAAAA&#10;AAAAoQIAAGRycy9kb3ducmV2LnhtbFBLBQYAAAAABAAEAPkAAACRAwAAAAA=&#10;" adj="20904" strokecolor="#a5a5a5" strokeweight=".26mm"/>
                  </v:group>
                  <w10:wrap anchorx="page"/>
                </v:group>
              </w:pict>
            </mc:Fallback>
          </mc:AlternateContent>
        </w:r>
      </w:p>
      <w:p w:rsidR="00E25572" w:rsidRDefault="005D380A">
        <w:pPr>
          <w:pStyle w:val="Pieddepage"/>
          <w:jc w:val="center"/>
        </w:pPr>
        <w:r>
          <w:rPr>
            <w:rFonts w:ascii="Candara" w:hAnsi="Candara"/>
            <w:b/>
            <w:i/>
            <w:color w:val="0070C0"/>
            <w:sz w:val="18"/>
            <w:szCs w:val="18"/>
          </w:rPr>
          <w:t>RAPPORT SYNTHÈSE  ATE</w:t>
        </w:r>
        <w:r w:rsidR="00A5216C">
          <w:rPr>
            <w:rFonts w:ascii="Candara" w:hAnsi="Candara"/>
            <w:b/>
            <w:i/>
            <w:color w:val="0070C0"/>
            <w:sz w:val="18"/>
            <w:szCs w:val="18"/>
          </w:rPr>
          <w:t xml:space="preserve">LIER DE FORMATION DES PRESTATIRES DE SANTE </w:t>
        </w:r>
        <w:r>
          <w:rPr>
            <w:rFonts w:ascii="Candara" w:hAnsi="Candara"/>
            <w:b/>
            <w:i/>
            <w:color w:val="0070C0"/>
            <w:sz w:val="18"/>
            <w:szCs w:val="18"/>
          </w:rPr>
          <w:t>/CTN-FBR.</w:t>
        </w:r>
        <w:r w:rsidR="00A5216C">
          <w:rPr>
            <w:rFonts w:ascii="Candara" w:hAnsi="Candara"/>
            <w:b/>
            <w:i/>
            <w:color w:val="0070C0"/>
            <w:sz w:val="18"/>
            <w:szCs w:val="18"/>
          </w:rPr>
          <w:t xml:space="preserve"> KOUROUSSA. 02-21 Décembre 2019</w:t>
        </w:r>
        <w:r>
          <w:rPr>
            <w:rFonts w:ascii="Candara" w:hAnsi="Candara"/>
            <w:b/>
            <w:i/>
            <w:color w:val="0070C0"/>
            <w:sz w:val="18"/>
            <w:szCs w:val="18"/>
          </w:rPr>
          <w:t xml:space="preserve"> </w:t>
        </w:r>
      </w:p>
      <w:p w:rsidR="00E25572" w:rsidRDefault="005D380A">
        <w:pPr>
          <w:pStyle w:val="Pieddepage"/>
          <w:jc w:val="center"/>
        </w:pPr>
        <w:r>
          <w:rPr>
            <w:rFonts w:ascii="Candara" w:hAnsi="Candara"/>
            <w:b/>
            <w:i/>
            <w:color w:val="0070C0"/>
            <w:sz w:val="18"/>
            <w:szCs w:val="18"/>
          </w:rPr>
          <w:t>Ministère de la Santé. République de Guinée</w:t>
        </w:r>
        <w:r>
          <w:rPr>
            <w:rFonts w:ascii="Candara" w:hAnsi="Candara"/>
            <w:b/>
            <w:i/>
            <w:color w:val="0070C0"/>
            <w:sz w:val="22"/>
            <w:szCs w:val="22"/>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305" w:rsidRDefault="005C1305">
      <w:r>
        <w:separator/>
      </w:r>
    </w:p>
  </w:footnote>
  <w:footnote w:type="continuationSeparator" w:id="0">
    <w:p w:rsidR="005C1305" w:rsidRDefault="005C13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3EC1"/>
    <w:multiLevelType w:val="hybridMultilevel"/>
    <w:tmpl w:val="4600F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E00EB1"/>
    <w:multiLevelType w:val="hybridMultilevel"/>
    <w:tmpl w:val="AA1A49B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D92825"/>
    <w:multiLevelType w:val="multilevel"/>
    <w:tmpl w:val="B7D28A0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BED3C0D"/>
    <w:multiLevelType w:val="multilevel"/>
    <w:tmpl w:val="F7C85F4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570813"/>
    <w:multiLevelType w:val="multilevel"/>
    <w:tmpl w:val="D18ECFDC"/>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5" w15:restartNumberingAfterBreak="0">
    <w:nsid w:val="3CDF7A80"/>
    <w:multiLevelType w:val="multilevel"/>
    <w:tmpl w:val="AE72F862"/>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435C66B6"/>
    <w:multiLevelType w:val="hybridMultilevel"/>
    <w:tmpl w:val="540A5A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7247500"/>
    <w:multiLevelType w:val="multilevel"/>
    <w:tmpl w:val="C4D81584"/>
    <w:lvl w:ilvl="0">
      <w:start w:val="1"/>
      <w:numFmt w:val="lowerRoman"/>
      <w:lvlText w:val="%1."/>
      <w:lvlJc w:val="right"/>
      <w:pPr>
        <w:tabs>
          <w:tab w:val="num" w:pos="960"/>
        </w:tabs>
        <w:ind w:left="960" w:hanging="360"/>
      </w:pPr>
      <w:rPr>
        <w:rFonts w:ascii="Candara" w:hAnsi="Candara"/>
        <w:b w:val="0"/>
        <w:i w:val="0"/>
        <w:sz w:val="20"/>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cs="Wingdings" w:hint="default"/>
      </w:rPr>
    </w:lvl>
    <w:lvl w:ilvl="3">
      <w:start w:val="1"/>
      <w:numFmt w:val="bullet"/>
      <w:lvlText w:val=""/>
      <w:lvlJc w:val="left"/>
      <w:pPr>
        <w:tabs>
          <w:tab w:val="num" w:pos="2940"/>
        </w:tabs>
        <w:ind w:left="2940" w:hanging="360"/>
      </w:pPr>
      <w:rPr>
        <w:rFonts w:ascii="Symbol" w:hAnsi="Symbol" w:cs="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cs="Wingdings" w:hint="default"/>
      </w:rPr>
    </w:lvl>
    <w:lvl w:ilvl="6">
      <w:start w:val="1"/>
      <w:numFmt w:val="bullet"/>
      <w:lvlText w:val=""/>
      <w:lvlJc w:val="left"/>
      <w:pPr>
        <w:tabs>
          <w:tab w:val="num" w:pos="5100"/>
        </w:tabs>
        <w:ind w:left="5100" w:hanging="360"/>
      </w:pPr>
      <w:rPr>
        <w:rFonts w:ascii="Symbol" w:hAnsi="Symbol" w:cs="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cs="Wingdings" w:hint="default"/>
      </w:rPr>
    </w:lvl>
  </w:abstractNum>
  <w:abstractNum w:abstractNumId="8" w15:restartNumberingAfterBreak="0">
    <w:nsid w:val="4E3809ED"/>
    <w:multiLevelType w:val="hybridMultilevel"/>
    <w:tmpl w:val="C9C2A434"/>
    <w:lvl w:ilvl="0" w:tplc="B500618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1254338"/>
    <w:multiLevelType w:val="multilevel"/>
    <w:tmpl w:val="1AF44614"/>
    <w:lvl w:ilvl="0">
      <w:start w:val="1"/>
      <w:numFmt w:val="decimal"/>
      <w:lvlText w:val="%1."/>
      <w:lvlJc w:val="left"/>
      <w:pPr>
        <w:tabs>
          <w:tab w:val="num" w:pos="644"/>
        </w:tabs>
        <w:ind w:left="644" w:hanging="360"/>
      </w:pPr>
    </w:lvl>
    <w:lvl w:ilvl="1">
      <w:start w:val="1"/>
      <w:numFmt w:val="decimal"/>
      <w:lvlText w:val="%2."/>
      <w:lvlJc w:val="left"/>
      <w:pPr>
        <w:tabs>
          <w:tab w:val="num" w:pos="1004"/>
        </w:tabs>
        <w:ind w:left="100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10" w15:restartNumberingAfterBreak="0">
    <w:nsid w:val="52053EA9"/>
    <w:multiLevelType w:val="hybridMultilevel"/>
    <w:tmpl w:val="01600B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45310B"/>
    <w:multiLevelType w:val="multilevel"/>
    <w:tmpl w:val="51B2AA24"/>
    <w:lvl w:ilvl="0">
      <w:start w:val="1"/>
      <w:numFmt w:val="bullet"/>
      <w:lvlText w:val=""/>
      <w:lvlJc w:val="left"/>
      <w:pPr>
        <w:ind w:left="720" w:hanging="360"/>
      </w:pPr>
      <w:rPr>
        <w:rFonts w:ascii="Wingdings" w:hAnsi="Wingdings"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EE70880"/>
    <w:multiLevelType w:val="hybridMultilevel"/>
    <w:tmpl w:val="98E89F58"/>
    <w:lvl w:ilvl="0" w:tplc="6F38577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59F6088"/>
    <w:multiLevelType w:val="hybridMultilevel"/>
    <w:tmpl w:val="229E69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6C31E23"/>
    <w:multiLevelType w:val="hybridMultilevel"/>
    <w:tmpl w:val="98880A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F9455C6"/>
    <w:multiLevelType w:val="multilevel"/>
    <w:tmpl w:val="B486F29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70071422"/>
    <w:multiLevelType w:val="hybridMultilevel"/>
    <w:tmpl w:val="1FDC86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3B40F0D"/>
    <w:multiLevelType w:val="hybridMultilevel"/>
    <w:tmpl w:val="321A8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54535C6"/>
    <w:multiLevelType w:val="multilevel"/>
    <w:tmpl w:val="304E69B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78C150D0"/>
    <w:multiLevelType w:val="hybridMultilevel"/>
    <w:tmpl w:val="E18097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FB468CB"/>
    <w:multiLevelType w:val="hybridMultilevel"/>
    <w:tmpl w:val="F89E88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11"/>
  </w:num>
  <w:num w:numId="5">
    <w:abstractNumId w:val="9"/>
  </w:num>
  <w:num w:numId="6">
    <w:abstractNumId w:val="18"/>
  </w:num>
  <w:num w:numId="7">
    <w:abstractNumId w:val="4"/>
  </w:num>
  <w:num w:numId="8">
    <w:abstractNumId w:val="15"/>
  </w:num>
  <w:num w:numId="9">
    <w:abstractNumId w:val="2"/>
  </w:num>
  <w:num w:numId="10">
    <w:abstractNumId w:val="13"/>
  </w:num>
  <w:num w:numId="11">
    <w:abstractNumId w:val="17"/>
  </w:num>
  <w:num w:numId="12">
    <w:abstractNumId w:val="20"/>
  </w:num>
  <w:num w:numId="13">
    <w:abstractNumId w:val="0"/>
  </w:num>
  <w:num w:numId="14">
    <w:abstractNumId w:val="16"/>
  </w:num>
  <w:num w:numId="15">
    <w:abstractNumId w:val="19"/>
  </w:num>
  <w:num w:numId="16">
    <w:abstractNumId w:val="10"/>
  </w:num>
  <w:num w:numId="17">
    <w:abstractNumId w:val="14"/>
  </w:num>
  <w:num w:numId="18">
    <w:abstractNumId w:val="6"/>
  </w:num>
  <w:num w:numId="19">
    <w:abstractNumId w:val="1"/>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572"/>
    <w:rsid w:val="00016E5A"/>
    <w:rsid w:val="000431A9"/>
    <w:rsid w:val="000B73A2"/>
    <w:rsid w:val="000E51C2"/>
    <w:rsid w:val="0010442D"/>
    <w:rsid w:val="00153C19"/>
    <w:rsid w:val="00180388"/>
    <w:rsid w:val="00197896"/>
    <w:rsid w:val="001E06DE"/>
    <w:rsid w:val="001E2114"/>
    <w:rsid w:val="001E3E3A"/>
    <w:rsid w:val="001F627B"/>
    <w:rsid w:val="00222DE9"/>
    <w:rsid w:val="002771E2"/>
    <w:rsid w:val="0028383A"/>
    <w:rsid w:val="002A7C65"/>
    <w:rsid w:val="002B195E"/>
    <w:rsid w:val="002B6189"/>
    <w:rsid w:val="002C5501"/>
    <w:rsid w:val="002C7CFA"/>
    <w:rsid w:val="002D1B5A"/>
    <w:rsid w:val="002F078E"/>
    <w:rsid w:val="0031641E"/>
    <w:rsid w:val="003310D4"/>
    <w:rsid w:val="0033138A"/>
    <w:rsid w:val="00335CBF"/>
    <w:rsid w:val="00377421"/>
    <w:rsid w:val="003B369E"/>
    <w:rsid w:val="00410ACE"/>
    <w:rsid w:val="00412C6A"/>
    <w:rsid w:val="0042505F"/>
    <w:rsid w:val="0047142E"/>
    <w:rsid w:val="004A5D55"/>
    <w:rsid w:val="004C4B1A"/>
    <w:rsid w:val="004F0AE6"/>
    <w:rsid w:val="00541314"/>
    <w:rsid w:val="00542BD2"/>
    <w:rsid w:val="005A0CCF"/>
    <w:rsid w:val="005A575F"/>
    <w:rsid w:val="005C1305"/>
    <w:rsid w:val="005C4AAF"/>
    <w:rsid w:val="005D3502"/>
    <w:rsid w:val="005D380A"/>
    <w:rsid w:val="006325CA"/>
    <w:rsid w:val="006B2506"/>
    <w:rsid w:val="006B2F8B"/>
    <w:rsid w:val="006C2D37"/>
    <w:rsid w:val="006F6DCA"/>
    <w:rsid w:val="0070424F"/>
    <w:rsid w:val="00704575"/>
    <w:rsid w:val="0072664E"/>
    <w:rsid w:val="00740095"/>
    <w:rsid w:val="0075577A"/>
    <w:rsid w:val="00773069"/>
    <w:rsid w:val="00787A8A"/>
    <w:rsid w:val="007B4626"/>
    <w:rsid w:val="007C6C95"/>
    <w:rsid w:val="007D2143"/>
    <w:rsid w:val="00805AFF"/>
    <w:rsid w:val="00844727"/>
    <w:rsid w:val="008756E2"/>
    <w:rsid w:val="00877E12"/>
    <w:rsid w:val="008A3B9F"/>
    <w:rsid w:val="008C06C2"/>
    <w:rsid w:val="00925C81"/>
    <w:rsid w:val="00935BA0"/>
    <w:rsid w:val="0094107C"/>
    <w:rsid w:val="00971901"/>
    <w:rsid w:val="00972010"/>
    <w:rsid w:val="0097461A"/>
    <w:rsid w:val="009B1656"/>
    <w:rsid w:val="009D0419"/>
    <w:rsid w:val="009D1485"/>
    <w:rsid w:val="009E3F44"/>
    <w:rsid w:val="009F2A4E"/>
    <w:rsid w:val="00A00888"/>
    <w:rsid w:val="00A11176"/>
    <w:rsid w:val="00A40FC0"/>
    <w:rsid w:val="00A51F3E"/>
    <w:rsid w:val="00A5216C"/>
    <w:rsid w:val="00A6498D"/>
    <w:rsid w:val="00A86E97"/>
    <w:rsid w:val="00A94DBF"/>
    <w:rsid w:val="00AD27D7"/>
    <w:rsid w:val="00AD30D1"/>
    <w:rsid w:val="00AE088D"/>
    <w:rsid w:val="00B15A14"/>
    <w:rsid w:val="00B16905"/>
    <w:rsid w:val="00B56EA6"/>
    <w:rsid w:val="00B6284E"/>
    <w:rsid w:val="00B77227"/>
    <w:rsid w:val="00B84098"/>
    <w:rsid w:val="00B84CE7"/>
    <w:rsid w:val="00B87D2A"/>
    <w:rsid w:val="00B95ADC"/>
    <w:rsid w:val="00BB3EC9"/>
    <w:rsid w:val="00BE09AF"/>
    <w:rsid w:val="00C03A31"/>
    <w:rsid w:val="00CA0229"/>
    <w:rsid w:val="00CC3324"/>
    <w:rsid w:val="00CE6D61"/>
    <w:rsid w:val="00CF2623"/>
    <w:rsid w:val="00D047FB"/>
    <w:rsid w:val="00D13214"/>
    <w:rsid w:val="00D71087"/>
    <w:rsid w:val="00D77EF0"/>
    <w:rsid w:val="00D80869"/>
    <w:rsid w:val="00D90993"/>
    <w:rsid w:val="00D9649B"/>
    <w:rsid w:val="00DA308B"/>
    <w:rsid w:val="00E25572"/>
    <w:rsid w:val="00E45DE3"/>
    <w:rsid w:val="00E56AC2"/>
    <w:rsid w:val="00EC584C"/>
    <w:rsid w:val="00ED7037"/>
    <w:rsid w:val="00EF2120"/>
    <w:rsid w:val="00EF2FAA"/>
    <w:rsid w:val="00F16801"/>
    <w:rsid w:val="00F37A04"/>
    <w:rsid w:val="00F6443F"/>
    <w:rsid w:val="00F66C6F"/>
    <w:rsid w:val="00F833D1"/>
    <w:rsid w:val="00FE584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C9C12D-505B-4BA0-8001-AC11BE3A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338"/>
    <w:rPr>
      <w:sz w:val="24"/>
      <w:szCs w:val="24"/>
    </w:rPr>
  </w:style>
  <w:style w:type="paragraph" w:styleId="Titre1">
    <w:name w:val="heading 1"/>
    <w:basedOn w:val="Normal"/>
    <w:next w:val="Normal"/>
    <w:link w:val="Titre1Car"/>
    <w:uiPriority w:val="9"/>
    <w:qFormat/>
    <w:rsid w:val="00467338"/>
    <w:pPr>
      <w:keepNext/>
      <w:jc w:val="right"/>
      <w:outlineLvl w:val="0"/>
    </w:pPr>
    <w:rPr>
      <w:u w:val="single"/>
    </w:rPr>
  </w:style>
  <w:style w:type="paragraph" w:styleId="Titre4">
    <w:name w:val="heading 4"/>
    <w:basedOn w:val="Normal"/>
    <w:next w:val="Normal"/>
    <w:qFormat/>
    <w:rsid w:val="0068249A"/>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qFormat/>
    <w:rsid w:val="008A48AA"/>
  </w:style>
  <w:style w:type="character" w:customStyle="1" w:styleId="NotedebasdepageCar">
    <w:name w:val="Note de bas de page Car"/>
    <w:basedOn w:val="Policepardfaut"/>
    <w:link w:val="Notedebasdepage"/>
    <w:uiPriority w:val="99"/>
    <w:qFormat/>
    <w:rsid w:val="00880750"/>
    <w:rPr>
      <w:rFonts w:ascii="Calibri" w:eastAsia="Calibri" w:hAnsi="Calibri"/>
      <w:lang w:val="fr-BE" w:eastAsia="en-US"/>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iPriority w:val="99"/>
    <w:unhideWhenUsed/>
    <w:qFormat/>
    <w:rsid w:val="00880750"/>
    <w:rPr>
      <w:vertAlign w:val="superscript"/>
    </w:rPr>
  </w:style>
  <w:style w:type="character" w:customStyle="1" w:styleId="Titre1Car">
    <w:name w:val="Titre 1 Car"/>
    <w:basedOn w:val="Policepardfaut"/>
    <w:link w:val="Titre1"/>
    <w:uiPriority w:val="9"/>
    <w:qFormat/>
    <w:rsid w:val="00E35081"/>
    <w:rPr>
      <w:sz w:val="24"/>
      <w:szCs w:val="24"/>
      <w:u w:val="single"/>
    </w:rPr>
  </w:style>
  <w:style w:type="character" w:customStyle="1" w:styleId="TextedebullesCar">
    <w:name w:val="Texte de bulles Car"/>
    <w:basedOn w:val="Policepardfaut"/>
    <w:link w:val="Textedebulles"/>
    <w:qFormat/>
    <w:rsid w:val="00226974"/>
    <w:rPr>
      <w:rFonts w:ascii="Tahoma" w:hAnsi="Tahoma" w:cs="Tahoma"/>
      <w:sz w:val="16"/>
      <w:szCs w:val="16"/>
    </w:rPr>
  </w:style>
  <w:style w:type="character" w:styleId="Marquedecommentaire">
    <w:name w:val="annotation reference"/>
    <w:basedOn w:val="Policepardfaut"/>
    <w:qFormat/>
    <w:rsid w:val="002B1030"/>
    <w:rPr>
      <w:sz w:val="16"/>
      <w:szCs w:val="16"/>
    </w:rPr>
  </w:style>
  <w:style w:type="character" w:customStyle="1" w:styleId="CommentaireCar">
    <w:name w:val="Commentaire Car"/>
    <w:basedOn w:val="Policepardfaut"/>
    <w:link w:val="Commentaire"/>
    <w:qFormat/>
    <w:rsid w:val="002B1030"/>
  </w:style>
  <w:style w:type="character" w:customStyle="1" w:styleId="ObjetducommentaireCar">
    <w:name w:val="Objet du commentaire Car"/>
    <w:basedOn w:val="CommentaireCar"/>
    <w:link w:val="Objetducommentaire"/>
    <w:qFormat/>
    <w:rsid w:val="002B1030"/>
    <w:rPr>
      <w:b/>
      <w:bCs/>
    </w:rPr>
  </w:style>
  <w:style w:type="character" w:customStyle="1" w:styleId="ParagraphedelisteCar">
    <w:name w:val="Paragraphe de liste Car"/>
    <w:aliases w:val="References Car,MCHIP_list paragraph Car,List Paragraph1 Car,Recommendation Car,Bullet List Car,FooterText Car,Bioforce zListePuce Car"/>
    <w:link w:val="Paragraphedeliste"/>
    <w:uiPriority w:val="99"/>
    <w:qFormat/>
    <w:locked/>
    <w:rsid w:val="00462E4D"/>
    <w:rPr>
      <w:sz w:val="24"/>
      <w:szCs w:val="24"/>
    </w:rPr>
  </w:style>
  <w:style w:type="character" w:customStyle="1" w:styleId="En-tteCar">
    <w:name w:val="En-tête Car"/>
    <w:basedOn w:val="Policepardfaut"/>
    <w:qFormat/>
    <w:rsid w:val="00C4095C"/>
    <w:rPr>
      <w:sz w:val="24"/>
      <w:szCs w:val="24"/>
    </w:rPr>
  </w:style>
  <w:style w:type="character" w:customStyle="1" w:styleId="ListLabel1">
    <w:name w:val="ListLabel 1"/>
    <w:qFormat/>
    <w:rPr>
      <w:rFonts w:eastAsia="Times New Roman" w:cs="Times New Roman"/>
    </w:rPr>
  </w:style>
  <w:style w:type="character" w:customStyle="1" w:styleId="ListLabel2">
    <w:name w:val="ListLabel 2"/>
    <w:qFormat/>
    <w:rPr>
      <w:b/>
      <w:i w:val="0"/>
      <w:sz w:val="24"/>
    </w:rPr>
  </w:style>
  <w:style w:type="character" w:customStyle="1" w:styleId="ListLabel3">
    <w:name w:val="ListLabel 3"/>
    <w:qFormat/>
    <w:rPr>
      <w:rFonts w:eastAsia="Times New Roman" w:cs="Times New Roman"/>
      <w:b/>
      <w:i w:val="0"/>
      <w:sz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Times New Roman" w:cs="Times New Roman"/>
      <w:b/>
      <w:i w:val="0"/>
      <w:sz w:val="24"/>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eastAsia="Times New Roman" w:cs="Arial"/>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eastAsia="Times New Roman" w:cs="Arial"/>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eastAsia="Times New Roman" w:cs="Times New Roman"/>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eastAsia="Times New Roman" w:cs="Times New Roman"/>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eastAsia="Times New Roman" w:cs="Times New Roman"/>
    </w:rPr>
  </w:style>
  <w:style w:type="character" w:customStyle="1" w:styleId="ListLabel72">
    <w:name w:val="ListLabel 72"/>
    <w:qFormat/>
    <w:rPr>
      <w:rFonts w:cs="Courier New"/>
    </w:rPr>
  </w:style>
  <w:style w:type="character" w:customStyle="1" w:styleId="ListLabel73">
    <w:name w:val="ListLabel 73"/>
    <w:qFormat/>
    <w:rPr>
      <w:rFonts w:eastAsia="Times New Roman" w:cs="Times New Roman"/>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sz w:val="22"/>
    </w:rPr>
  </w:style>
  <w:style w:type="character" w:customStyle="1" w:styleId="ListLabel77">
    <w:name w:val="ListLabel 77"/>
    <w:qFormat/>
    <w:rPr>
      <w:rFonts w:ascii="Candara" w:hAnsi="Candara"/>
      <w:b w:val="0"/>
      <w:i w:val="0"/>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ascii="Candara" w:eastAsia="Times New Roman" w:hAnsi="Candara" w:cs="Arial"/>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ndara" w:hAnsi="Candara"/>
      <w:color w:val="auto"/>
      <w:sz w:val="24"/>
    </w:rPr>
  </w:style>
  <w:style w:type="character" w:customStyle="1" w:styleId="ListLabel86">
    <w:name w:val="ListLabel 86"/>
    <w:qFormat/>
    <w:rPr>
      <w:rFonts w:ascii="Candara" w:eastAsia="Calibri" w:hAnsi="Candara" w:cs="Times New Roman"/>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ascii="Candara" w:eastAsia="Times New Roman" w:hAnsi="Candara" w:cs="Times New Roman"/>
      <w:sz w:val="20"/>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ascii="Candara" w:eastAsia="Times New Roman" w:hAnsi="Candara" w:cs="Arial"/>
      <w:b/>
      <w:sz w:val="20"/>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color w:val="auto"/>
      <w:sz w:val="22"/>
    </w:rPr>
  </w:style>
  <w:style w:type="character" w:customStyle="1" w:styleId="ListLabel99">
    <w:name w:val="ListLabel 99"/>
    <w:qFormat/>
    <w:rPr>
      <w:rFonts w:ascii="Candara" w:hAnsi="Candara"/>
      <w:b w:val="0"/>
      <w:i w:val="0"/>
      <w:sz w:val="20"/>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ascii="Candara" w:hAnsi="Candara" w:cs="Aria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ascii="Candara" w:hAnsi="Candara"/>
      <w:color w:val="auto"/>
      <w:sz w:val="24"/>
    </w:rPr>
  </w:style>
  <w:style w:type="character" w:customStyle="1" w:styleId="ListLabel118">
    <w:name w:val="ListLabel 118"/>
    <w:qFormat/>
    <w:rPr>
      <w:rFonts w:ascii="Candara" w:hAnsi="Candara" w:cs="Times New Roman"/>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ascii="Candara" w:hAnsi="Candara" w:cs="Times New Roman"/>
      <w:sz w:val="20"/>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ascii="Candara" w:hAnsi="Candara" w:cs="Arial"/>
      <w:b/>
      <w:sz w:val="20"/>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Caractresdenumrotation">
    <w:name w:val="Caractères de numérotation"/>
    <w:qFormat/>
  </w:style>
  <w:style w:type="character" w:customStyle="1" w:styleId="Puces">
    <w:name w:val="Puces"/>
    <w:qFormat/>
    <w:rPr>
      <w:rFonts w:ascii="OpenSymbol" w:eastAsia="OpenSymbol" w:hAnsi="OpenSymbol" w:cs="OpenSymbol"/>
    </w:rPr>
  </w:style>
  <w:style w:type="paragraph" w:styleId="Titre">
    <w:name w:val="Title"/>
    <w:basedOn w:val="Normal"/>
    <w:next w:val="Corpsdetexte"/>
    <w:qFormat/>
    <w:rsid w:val="00467338"/>
    <w:pPr>
      <w:jc w:val="center"/>
    </w:pPr>
    <w:rPr>
      <w:rFonts w:ascii="Arial" w:hAnsi="Arial" w:cs="Arial"/>
      <w:b/>
      <w:bCs/>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Pieddepage">
    <w:name w:val="footer"/>
    <w:basedOn w:val="Normal"/>
    <w:rsid w:val="008A48AA"/>
    <w:pPr>
      <w:tabs>
        <w:tab w:val="center" w:pos="4536"/>
        <w:tab w:val="right" w:pos="9072"/>
      </w:tabs>
    </w:pPr>
  </w:style>
  <w:style w:type="paragraph" w:styleId="Notedebasdepage">
    <w:name w:val="footnote text"/>
    <w:basedOn w:val="Normal"/>
    <w:link w:val="NotedebasdepageCar"/>
    <w:uiPriority w:val="99"/>
    <w:unhideWhenUsed/>
    <w:rsid w:val="00880750"/>
    <w:pPr>
      <w:spacing w:after="200" w:line="276" w:lineRule="auto"/>
    </w:pPr>
    <w:rPr>
      <w:rFonts w:ascii="Calibri" w:eastAsia="Calibri" w:hAnsi="Calibri"/>
      <w:sz w:val="20"/>
      <w:szCs w:val="20"/>
      <w:lang w:val="fr-BE" w:eastAsia="en-US"/>
    </w:rPr>
  </w:style>
  <w:style w:type="paragraph" w:styleId="Paragraphedeliste">
    <w:name w:val="List Paragraph"/>
    <w:aliases w:val="References,MCHIP_list paragraph,List Paragraph1,Recommendation,Bullet List,FooterText,Bioforce zListePuce"/>
    <w:basedOn w:val="Normal"/>
    <w:link w:val="ParagraphedelisteCar"/>
    <w:uiPriority w:val="99"/>
    <w:qFormat/>
    <w:rsid w:val="006B5A15"/>
    <w:pPr>
      <w:ind w:left="708"/>
    </w:pPr>
  </w:style>
  <w:style w:type="paragraph" w:styleId="Textedebulles">
    <w:name w:val="Balloon Text"/>
    <w:basedOn w:val="Normal"/>
    <w:link w:val="TextedebullesCar"/>
    <w:qFormat/>
    <w:rsid w:val="00226974"/>
    <w:rPr>
      <w:rFonts w:ascii="Tahoma" w:hAnsi="Tahoma" w:cs="Tahoma"/>
      <w:sz w:val="16"/>
      <w:szCs w:val="16"/>
    </w:rPr>
  </w:style>
  <w:style w:type="paragraph" w:styleId="Commentaire">
    <w:name w:val="annotation text"/>
    <w:basedOn w:val="Normal"/>
    <w:link w:val="CommentaireCar"/>
    <w:qFormat/>
    <w:rsid w:val="002B1030"/>
    <w:rPr>
      <w:sz w:val="20"/>
      <w:szCs w:val="20"/>
    </w:rPr>
  </w:style>
  <w:style w:type="paragraph" w:styleId="Objetducommentaire">
    <w:name w:val="annotation subject"/>
    <w:basedOn w:val="Commentaire"/>
    <w:link w:val="ObjetducommentaireCar"/>
    <w:qFormat/>
    <w:rsid w:val="002B1030"/>
    <w:rPr>
      <w:b/>
      <w:bCs/>
    </w:rPr>
  </w:style>
  <w:style w:type="paragraph" w:styleId="NormalWeb">
    <w:name w:val="Normal (Web)"/>
    <w:basedOn w:val="Normal"/>
    <w:uiPriority w:val="99"/>
    <w:unhideWhenUsed/>
    <w:qFormat/>
    <w:rsid w:val="00182242"/>
    <w:pPr>
      <w:spacing w:beforeAutospacing="1" w:afterAutospacing="1"/>
    </w:pPr>
  </w:style>
  <w:style w:type="paragraph" w:styleId="En-tte">
    <w:name w:val="header"/>
    <w:basedOn w:val="Normal"/>
    <w:unhideWhenUsed/>
    <w:rsid w:val="00C4095C"/>
    <w:pPr>
      <w:tabs>
        <w:tab w:val="center" w:pos="4536"/>
        <w:tab w:val="right" w:pos="9072"/>
      </w:tabs>
    </w:pPr>
  </w:style>
  <w:style w:type="paragraph" w:customStyle="1" w:styleId="Contenudecadre">
    <w:name w:val="Contenu de cadre"/>
    <w:basedOn w:val="Normal"/>
    <w:qFormat/>
  </w:style>
  <w:style w:type="table" w:styleId="Grilledutableau">
    <w:name w:val="Table Grid"/>
    <w:basedOn w:val="TableauNormal"/>
    <w:uiPriority w:val="39"/>
    <w:rsid w:val="00275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328979">
      <w:bodyDiv w:val="1"/>
      <w:marLeft w:val="0"/>
      <w:marRight w:val="0"/>
      <w:marTop w:val="0"/>
      <w:marBottom w:val="0"/>
      <w:divBdr>
        <w:top w:val="none" w:sz="0" w:space="0" w:color="auto"/>
        <w:left w:val="none" w:sz="0" w:space="0" w:color="auto"/>
        <w:bottom w:val="none" w:sz="0" w:space="0" w:color="auto"/>
        <w:right w:val="none" w:sz="0" w:space="0" w:color="auto"/>
      </w:divBdr>
    </w:div>
    <w:div w:id="1687705267">
      <w:bodyDiv w:val="1"/>
      <w:marLeft w:val="0"/>
      <w:marRight w:val="0"/>
      <w:marTop w:val="0"/>
      <w:marBottom w:val="0"/>
      <w:divBdr>
        <w:top w:val="none" w:sz="0" w:space="0" w:color="auto"/>
        <w:left w:val="none" w:sz="0" w:space="0" w:color="auto"/>
        <w:bottom w:val="none" w:sz="0" w:space="0" w:color="auto"/>
        <w:right w:val="none" w:sz="0" w:space="0" w:color="auto"/>
      </w:divBdr>
    </w:div>
    <w:div w:id="2039424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B7754-FCEE-47DE-9DB9-5BBA2279B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8</Pages>
  <Words>1527</Words>
  <Characters>8399</Characters>
  <Application>Microsoft Office Word</Application>
  <DocSecurity>0</DocSecurity>
  <Lines>69</Lines>
  <Paragraphs>19</Paragraphs>
  <ScaleCrop>false</ScaleCrop>
  <HeadingPairs>
    <vt:vector size="6" baseType="variant">
      <vt:variant>
        <vt:lpstr>Titre</vt:lpstr>
      </vt:variant>
      <vt:variant>
        <vt:i4>1</vt:i4>
      </vt:variant>
      <vt:variant>
        <vt:lpstr>Title</vt:lpstr>
      </vt:variant>
      <vt:variant>
        <vt:i4>1</vt:i4>
      </vt:variant>
      <vt:variant>
        <vt:lpstr>Headings</vt:lpstr>
      </vt:variant>
      <vt:variant>
        <vt:i4>9</vt:i4>
      </vt:variant>
    </vt:vector>
  </HeadingPairs>
  <TitlesOfParts>
    <vt:vector size="11" baseType="lpstr">
      <vt:lpstr/>
      <vt:lpstr/>
      <vt:lpstr>CONTEXTE ET JUSTIFICATION</vt:lpstr>
      <vt:lpstr>OBJECTIFS</vt:lpstr>
      <vt:lpstr>MÉTHODOLOGIE</vt:lpstr>
      <vt:lpstr>DURÉE, DATES ET LIEUX</vt:lpstr>
      <vt:lpstr>DÉROULEMENT</vt:lpstr>
      <vt:lpstr>RÉSULTATS OBTENUS</vt:lpstr>
      <vt:lpstr>RECOMMANDATIONS</vt:lpstr>
      <vt:lpstr>PERSPECTIVES</vt:lpstr>
      <vt:lpstr>CONCLUSION</vt:lpstr>
    </vt:vector>
  </TitlesOfParts>
  <Company>HP</Company>
  <LinksUpToDate>false</LinksUpToDate>
  <CharactersWithSpaces>9907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COMPAORE PHILIPPE</dc:creator>
  <cp:lastModifiedBy>kohler</cp:lastModifiedBy>
  <cp:revision>22</cp:revision>
  <cp:lastPrinted>2010-10-05T16:40:00Z</cp:lastPrinted>
  <dcterms:created xsi:type="dcterms:W3CDTF">2019-12-18T10:32:00Z</dcterms:created>
  <dcterms:modified xsi:type="dcterms:W3CDTF">2019-12-26T17:57:00Z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